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34952-ОТПП/1</w:t>
      </w:r>
    </w:p>
    <w:p/>
    <w:p>
      <w:pPr>
        <w:pStyle w:val=""/>
      </w:pPr>
      <w:r>
        <w:rPr>
          <w:rStyle w:val=""/>
        </w:rPr>
        <w:t xml:space="preserve">18.08.2023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Курилин Вячеслав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741516143256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+79226322840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Витомскова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742202141443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Челябинская обл., гор. Озерск, пос. Новогорный, ул. Октябрьская, дом 19 кв. 27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А76-36875/2022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34952-ОТПП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20.07.2023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24.08.2023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74:00:0000000:45, площадью 1602 кв.м., расположенное по адресу: Челябинская обл., г. Озерск, д. Селезни, ул. Труда, дом 15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79 169.40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.Подведение результатов торгов, определение победителя торгов проводятся в день окончания приема заявок для соответствующего этапа снижения цены. Решение об определении победителя оформляется протоколом. Право приобретения имущества должника принадлежит участнику открытых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по цене имущества должника, которая не ниже начальной цены продажи имущества должника, установленной для определенного периода проведения открытых торгов, при отсутствии предложений других участников открытых торгов по продаже имущества должника посредством публичного предложения.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предложившему максимальную цену за это имущество. В случае, если несколько участников открытых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открытых торгов, право приобретения имущества должника принадлежит участнику открытых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7 916.94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79 169.40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63 335.52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4 750.16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47 501.64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3 166.78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31 667.76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1 583.39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15 833.88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2023-08-18T13:41:44+03:00</dcterms:created>
  <dcterms:modified xsi:type="dcterms:W3CDTF">2023-08-18T13:41:44+03:00</dcterms:modified>
</cp:coreProperties>
</file>

<file path=docProps/custom.xml><?xml version="1.0" encoding="utf-8"?>
<Properties xmlns="http://schemas.openxmlformats.org/officeDocument/2006/custom-properties" xmlns:vt="http://schemas.openxmlformats.org/officeDocument/2006/docPropsVTypes"/>
</file>