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33663-ОАОФ/2</w:t>
      </w:r>
    </w:p>
    <w:p/>
    <w:p>
      <w:pPr>
        <w:pStyle w:val=""/>
      </w:pPr>
      <w:r>
        <w:rPr>
          <w:rStyle w:val=""/>
        </w:rPr>
        <w:t xml:space="preserve">28.07.2023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2700 +/- 1 кв.м с кадастровым номером 76:02:080201:27 и расположенное на нем жилое здание общей площадью 29,9 кв.м с кадастровым номером 76:02:080201:90 по адресу: Ярославская обл., Борисоглебский р-он, Покровский сельский округ, д. Землево, д.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2023-07-28T09:19:06+03:00</dcterms:created>
  <dcterms:modified xsi:type="dcterms:W3CDTF">2023-07-28T09:19:06+03:00</dcterms:modified>
</cp:coreProperties>
</file>

<file path=docProps/custom.xml><?xml version="1.0" encoding="utf-8"?>
<Properties xmlns="http://schemas.openxmlformats.org/officeDocument/2006/custom-properties" xmlns:vt="http://schemas.openxmlformats.org/officeDocument/2006/docPropsVTypes"/>
</file>