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31974-ОТПП/1</w:t>
      </w:r>
    </w:p>
    <w:p/>
    <w:p>
      <w:pPr>
        <w:pStyle w:val=""/>
      </w:pPr>
      <w:r>
        <w:rPr>
          <w:rStyle w:val=""/>
        </w:rPr>
        <w:t xml:space="preserve">06.06.2023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Новикова Ирина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575102846689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8 915 461 24 57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«Ярославская генерирующая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7604178769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150040, Ярославская обл., г. Ярославль, ул. Победы, 28а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А82-13911/2015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31974-ОТПП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15.05.2023 13:00:00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04.07.2023 13:00:00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Социально-значимое имущество, предназначенное для производства и передачи тепло- и электроэнергии населению Ярославской области, в количестве 1 192 наименования, в том числе: 2 земельных участка, 1 здание котельной, 8 наименований котлов, 179 трубопроводов, 3 объекта теплотрассы, 47 объектов сетей ГВС, 64 наименования объектов тепловых сетей, 20 узлов учета тепловой энергии, 28 наименований проектной документации на котельные, узлы учета, тепловые сети и иные объекты, 594 наименования движимого имущества, относящегося к обслуживанию котельных, 249 наименований офисной мебели и техники. Земельный участок общей площадью 7 777 кв.м., оборудование и материальные ценности, расположенные на котельных Угличского, Мышкинского, Никоузского и Тутаевского муниципальных районов Ярославской обл., иное движимое имущество АО ЯГК частично находится аренде и на хранении у контрагентов АО ЯГК (все имущество было в употреблении). Часть имущества требует демонтаж, который производится за счет Покупателя. Копии договоров аренды и хранения опубликованы в сообщении ЕФРСБ о проведении торгов, а также на электронной торговой площадке АО «НИС» (ИНН 7725752265) и предоставляются по запросу при ознакомлении с лотом. Конкретный перечень (количества, наименования), входящего в состав лота размещен на Едином Федеральном реестре сведений о банкротстве, а также на электронной торговой площадке АО «НИС» (ИНН 7725752265), сайт в сети Интернет www.nistp.ru.Состав лотов №1 и №2 может быть изменен в зависимости от фактического наличия имущества. В случае изменения состава лотов цена реализации снижается пропорционально стоимости исключенного из состава лота имущества.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23 150 256.80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принадлежит участнику,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Участники торгов по продаже имущества должника посредством третьего публичного предложения по лоту №1, обязаны принять на себя обязательство заключить с органами местного самоуправления соглашение об исполнении условий конкурса. В случае, если несколько участников торгов представили в установленный срок заявки, содержащие различные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который первым представил в установленный срок заявку на участие в торгах. С даты определения победителя торгов по продаже имущества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4 630 051.36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23 150 256.80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4 167 046.22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20 835 231.12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3 704 041.09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18 520 205.44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3 241 035.95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16 205 179.76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2 778 030.82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13 890 154.08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2 315 025.68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11 575 128.40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1 852 020.54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9 260 102.72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1 389 015.41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6 945 077.04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926 010.27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4 630 051.36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463 005.14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2 315 025.68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18.05.2023 17:07:21.726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Домком (ИНН 3704008026, ОГРН: 1153704000010)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10:42:17.971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Домком (ИНН 3704008026, ОГРН: 1153704000010)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12:19:36.981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РусЭнергоКапитал (ИНН 3711053252, ОГРН: 1223700007101)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18:10:24.484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Домком (ИНН 3704008026, ОГРН: 1153704000010)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12:13:55.409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РусЭнергоКапитал (ИНН 3711053252, ОГРН: 1223700007101)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2023-06-06T10:56:56+03:00</dcterms:created>
  <dcterms:modified xsi:type="dcterms:W3CDTF">2023-06-06T10:56:56+03:00</dcterms:modified>
</cp:coreProperties>
</file>

<file path=docProps/custom.xml><?xml version="1.0" encoding="utf-8"?>
<Properties xmlns="http://schemas.openxmlformats.org/officeDocument/2006/custom-properties" xmlns:vt="http://schemas.openxmlformats.org/officeDocument/2006/docPropsVTypes"/>
</file>