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31284-ОАОФ/1</w:t>
      </w:r>
    </w:p>
    <w:p/>
    <w:p>
      <w:pPr>
        <w:pStyle w:val=""/>
      </w:pPr>
      <w:r>
        <w:rPr>
          <w:rStyle w:val=""/>
        </w:rPr>
        <w:t xml:space="preserve">02.06.2023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Прошин Александр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526211286589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+79049229810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Чашечкин Виталий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781411748806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188855, Ленинградская область, Выборгский р-н, п. Ольшаники, ул. Дачная, д.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А56-20946/2021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31284-ОАОФ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24.04.2023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02.06.2023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06.06.2023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 1: Жилая недвижимость в поселке Ольшаники Выборгского района Ленинградской области, включающая следующие объекты:
● Земельный участок для размещения домов индивидуальной жилой застройки, категория земель - земли населенных пунктов, площадь 5347,0 кв.м., кадастровый номер 47:01:1709003:121; адрес: Ленинградская область, Выборгский район, МО Первомайское сельское поселение, пос. Ольшаники;
● Жилой дом, общая площадь 1120,2 кв.м., инв. № 02205, Лит. А, а, назначение: жилое, количество этажей - 3, кадастровый № 47:01:1019002:468, условный номер 47-47-15/648/2012-149; адрес: Ленинградская область, Выборгский район, МО Первомайское сельское поселение, пос. Ольшаники, дом б/н;
● Баня, общая площадь 36.3 кв.м., инв. № 02205-Б. Литера Б,б, имеющее назначение: нежилое, количество этажей-1, кадастровый № 47:01:1717001:1370, условный номер 47-47-15/048/2012-150; адрес: Ленинградская область, Выборгский район, МО Первомайское сельское поселение, пос. Ольшаники, дом б/н.
Почтовый адрес объектов недвижимости: 188855, Ленинградская область, Выборгский р-н, п. Ольшаники, ул. Дачная, д. 12.
Объекты продаются одним лотом № 1.
Указанные объекты являются предметом залога (ипотеки) АО ЮниКредит Банк.
Начальная цена продажи имущества (единственного лота № 1) составляет 58 500 000,00 (Пятьдесят восемь миллионов пятьсот тысяч рублей).
Важные примечания:
1. По вышеуказанному адресу, на земельном участке с кадастровым № 47:01:1709003:121, находится объект, незарегистрированный в качестве недвижимости: одноэтажная деревянная постройка, из бруса, с покатой крышей, площадью примерно 200 кв.м. (подробные данные, в том числе фотографии внутри помещения отсутствуют). Со слов лица, производившего показ объектов недвижимости, данная постройка является гаражом, построена третьим лицом, должнику не принадлежит и арендуется должником. На запрос финансового управляющего должнику относительно данной постройки и прав на неё должник информации не предоставил. Данная постройка не была предоставлена для осмотра. Судя по наружному осмотру, гараж имеет 2 бокса, предназначен для двух автомобилей, а также имеет отдельное помещение с окнами и входом, помимо самих боксов для автомобилей. Оформление прав на данный объект, его регистрация в качестве недвижимости и разрешение связанных с этим вопросов осложнено тем, что должник продолжает проживать в доме, находящемся на земельном участке, где расположена указанная постройка (гараж). Для оформления прав на данный гараж необходим доступ кадастрового инженера и прочих специалистов на земельный участок должника и в сам объект для его осмотра, обмеров, составления технического паспорта, что без согласия должника не представляется возможным. Финансовый управляющий должника намерен предпринять меры для оформления прав на данный гараж, включения его в конкурсную массу и дальнейшую реализацию по отдельной цене. Возможен также вариант обращения данной постройки в состав предмета залога АО ЮниКредит Банк.
31 марта 2023 финансовый управляющий направил в Арбитражный суд города Санкт-Петербурга и Ленинградской области Заявление о понуждении должника к исполнению обязанностей в натуре и признании отдельных прав, в котором испрашивается:
1) Обязать Чашечкина Виталия Викторовича предоставить (обеспечить) финансовому управляющему Прошину Александру Петровичу или его представителю, а также специалистам (кадастровый инженер, оценщик, специалист в области строительства, представитель органа регистрации прав на недвижимость) доступ на территорию земельного участка площадью 5347,0 кв.м., кадастровый номер 47:01:1709003:121; адрес: Ленинградская область, Выборгский район, МО Первомайское сельское поселение, пос. Ольшаники, а также в здание находящейся на земельном участке деревянной постройки (гаража), незарегистрированной в качестве объекта недвижимости (одноэтажное здание, темно-коричневого цвета, с покатой крышей, двумя боксами (воротами), с отдельным входом и крыльцом, оборудованным кровлей, слева (если стоять лицом ко входу) от боксов, а также двумя окнами слева от входа; постройка (гараж) находится позади дома с кадастровым № 47:01:1019002:468, правее от дома, если стоять лицом к парадному входу) для осмотра, фото-видео съемки, технических обмеров, включая помещения внутри постройки, постановки на кадастровый учет и регистрации права собственности на объект недвижимости.
2) Признать право собственности Чашечкина Виталия Викторовича на деревянную постройку (гараж), незарегистрированную в качестве объекта недвижимости и находящуюся на земельном участке с кадастровым номером 47:01:1709003:121.
3) Признать деревянную постройку (гараж), незарегистрированную в качестве объекта недвижимости и находящуюся на земельном участке с кадастровым номером 47:01:1709003:121, предметом залога АО ЮниКредит Банк.
4) Признать требования АО ЮниКредит Банк, включенные в реестр требований кредиторов Чашечкина В.В. в размере 146 354 707,91 руб., обеспеченными залогом (ипотекой) деревянной постройки (гаража), незарегистрированной в качестве объекта недвижимости и находящейся на земельном участке с кадастровым номером 47:01:1709003:121.
Определением Арбитражного суда города Санкт-Петербурга и Ленинградской области от 15.04.2023 по делу № А56-20946/2021 заявление было принято к производству, заседание назначено на 16.06.2023 в 11:15.
В связи с этим указанная незарегистрированная постройка не является предметом настоящих торгов и не входит в состав имущества, выставленного на торги. Не исключено, что покупателю недвижимости, реализуемой в соответствии с настоящим сообщением, будет необходимо отдельно приобретать указанный гараж, если он пожелает его приобрести. В отсутствие всей информации на дату объявления торгов определить все возможные варианты юридических действий с указанной постройкой (гаражом) не представляется возможным. Не исключено, что данная процедура или возможный спор будут осуществляться и после приобретения реализуемой в соответствии с настоящим сообщением недвижимости с торгов. Если оформить права должника на указанную постройку (гараж) не представится возможным (например, будет доказано, что постройка принадлежит третьему лицу), то покупатель, приобретая реализуемую недвижимость, берет решение данных вопросов на себя. Организатор торгов не несет ответственности за решение данных вопросов, возможные проволочки, споры с третьими лицами, государственными органами, возможное установление сервитута или иного права для обеспечения доступа к гаражу, а также за возможные затраты, связанные с решением данных вопросов. Никакие обстоятельства, связанные с оформлением прав на указанный гараж, возможные споры с третьими лицами, финансовым управляющим Чашечкина В.В. по поводу прав на объект, возникающие затраты и т.п. обстоятельства не являются основанием для признания торгов недействительными, отказа от заключения договора купли-продажи по результатам торгов, изменения условий договора купли-продажи, снижения покупной стоимости, возмещения убытков и прочего вреда, возврата задатка и удовлетворения тому подобных требований. Участвуя в торгах, покупатели, заявители, участники торгов, агенты и прочие представители и посредники соглашаются с данными условиями реализации, принимая их такими, какими они предлагаются.
2. Вышеуказанный комплекс недвижимости находится внутри деревянного дощатого ограждения (забора), где, помимо недвижимости должника, находится прилегающий земельный участок, принадлежащий третьему лицу. Ограждение между земельным участком должника и земельным участком третьего лица отсутствует, равно как и признаки разграничения или обособления участков. Само ограждение не зарегистрировано в качестве недвижимости, документы на него, а также сведения о разграничении принадлежности отсутствуют. По обоим участкам проходит дорожка, вымощенная брусчаткой. Данный участок имеет кадастровый № 47:01:1709003:120, площадь 1080 кв.м, кадастровая стоимость 429 850,80 руб. Участок ранее принадлежал должнику, а затем был продан Филипович Максиму Ивановичу по договору купли-продажи от 25.06.2020. На дату осмотра (23.11.2022) на данном участке отсутствовали капитальные строения; имелась постройка, напоминающая теплицу, площадью около 20 кв.м.
3. В указанном жилом доме проживает должник с семьей, ввиду чего не подлежит выселению до продажи предмета залога. Определением Арбитражного суда города Санкт-Петербурга и Ленинградской области от 22.09.2022 по делу № А56-20946/2021 было отказано в принятии обеспечительных мер по выселению должника и членов его семьи. В определении суд указал: Вопреки доводам финансового управляющего само по себе введение в отношении должника процедуры реализации имущества, влекущее возможность обращения взыскания на предмет ипотеки, не является основанием для прекращения права пользования жилым помещением. Основанием для прекращения права пользования недвижимостью, которая заложена по договору ипотеки, является реализация такой недвижимости на торгах.
Данное обстоятельство напрямую влияет на порядок и возможность непосредственного ознакомления с имуществом, поскольку предоставление доступа для осмотра имущества зависит от должника.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58 500 000.00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2023-06-02T00:02:24+03:00</dcterms:created>
  <dcterms:modified xsi:type="dcterms:W3CDTF">2023-06-02T00:02:24+03:00</dcterms:modified>
</cp:coreProperties>
</file>

<file path=docProps/custom.xml><?xml version="1.0" encoding="utf-8"?>
<Properties xmlns="http://schemas.openxmlformats.org/officeDocument/2006/custom-properties" xmlns:vt="http://schemas.openxmlformats.org/officeDocument/2006/docPropsVTypes"/>
</file>