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29583-ОТПП/4</w:t>
      </w:r>
    </w:p>
    <w:p/>
    <w:p>
      <w:pPr>
        <w:pStyle w:val=""/>
      </w:pPr>
      <w:r>
        <w:rPr>
          <w:rStyle w:val=""/>
        </w:rPr>
        <w:t xml:space="preserve">11.05.2023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22:55:110510:467.Местоположение установлено относительно ориентира, расположенного за пределами участка. Ориентир здание ОАО Агрохимия. Участок находится примерно в 9000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39 240.00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3 531.60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2023-05-11T10:53:46+03:00</dcterms:created>
  <dcterms:modified xsi:type="dcterms:W3CDTF">2023-05-11T10:53:46+03:00</dcterms:modified>
</cp:coreProperties>
</file>

<file path=docProps/custom.xml><?xml version="1.0" encoding="utf-8"?>
<Properties xmlns="http://schemas.openxmlformats.org/officeDocument/2006/custom-properties" xmlns:vt="http://schemas.openxmlformats.org/officeDocument/2006/docPropsVTypes"/>
</file>