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29463-ОТПП/1</w:t>
      </w:r>
    </w:p>
    <w:p/>
    <w:p>
      <w:pPr>
        <w:pStyle w:val=""/>
      </w:pPr>
      <w:r>
        <w:rPr>
          <w:rStyle w:val=""/>
        </w:rPr>
        <w:t xml:space="preserve">25.05.2023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Анастасия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280101731839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+79619550138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Евтеева Анна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281801060899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Амурская область, Магдагачинский район, с. Тыгда, ул. Серова, 22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А04-58/2022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29463-ОТПП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14.04.2023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28:16:012942:1, вид разрешенного использования – жилой дом, площадь 1745 кв.м., расположен по адресу: Амурская область, Магдагачинский район, с. Тыгда, ул. Серова, д. 20а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2023-05-25T08:37:04+03:00</dcterms:created>
  <dcterms:modified xsi:type="dcterms:W3CDTF">2023-05-25T08:37:04+03:00</dcterms:modified>
</cp:coreProperties>
</file>

<file path=docProps/custom.xml><?xml version="1.0" encoding="utf-8"?>
<Properties xmlns="http://schemas.openxmlformats.org/officeDocument/2006/custom-properties" xmlns:vt="http://schemas.openxmlformats.org/officeDocument/2006/docPropsVTypes"/>
</file>