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28073-ОАОФ/3</w:t>
      </w:r>
    </w:p>
    <w:p/>
    <w:p>
      <w:pPr>
        <w:pStyle w:val=""/>
      </w:pPr>
      <w:r>
        <w:rPr>
          <w:rStyle w:val=""/>
        </w:rPr>
        <w:t xml:space="preserve">16.03.2023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28073-ОАОФ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22:55:110510:466 Местоположение установлено относительно ориентира, расположенного за пределами участка. Ориентир здание ОАО Агрохимия. Участок находится примерно в 8500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2023-03-16T05:52:12+03:00</dcterms:created>
  <dcterms:modified xsi:type="dcterms:W3CDTF">2023-03-16T05:52:12+03:00</dcterms:modified>
</cp:coreProperties>
</file>

<file path=docProps/custom.xml><?xml version="1.0" encoding="utf-8"?>
<Properties xmlns="http://schemas.openxmlformats.org/officeDocument/2006/custom-properties" xmlns:vt="http://schemas.openxmlformats.org/officeDocument/2006/docPropsVTypes"/>
</file>