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27711-ОАОФ/1</w:t>
      </w:r>
    </w:p>
    <w:p/>
    <w:p>
      <w:pPr>
        <w:pStyle w:val=""/>
      </w:pPr>
      <w:r>
        <w:rPr>
          <w:rStyle w:val=""/>
        </w:rPr>
        <w:t xml:space="preserve">08.03.2023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АТЭКО: консалтинговая группа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7733902556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+79246447091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2721152726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Калинина,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А73-19959/2018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под проектирование «Заправочно-сервисного комплекса в с. Пивань», кадастровый номер 27:07:0050122:2678, общая площадь 7248 +/- 59.6 кв.м., адрес (местонахождение): установлено относительно ориентира, расположенного в границах участка. Почтовый адрес ориентира: Хабаровский край, р-н Комсомольский, 17 километр автодороги Комсомольск-Хабаровск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27711-ОАОФ-1-1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14:50:20.102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Кварта (ИНН 2703078075, ОГРН: 1142703000912)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27711-ОАОФ-1-2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13:53:40.868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Кожедуб Виктор Михайлович (ИНН 272508004538)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27711-ОАОФ-1-3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11:56:51.600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Седова Елена Владимировна (ИНН 272417268389)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2023-03-08T00:46:55+03:00</dcterms:created>
  <dcterms:modified xsi:type="dcterms:W3CDTF">2023-03-08T00:46:55+03:00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