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389М, кадастровый № 50:48:0030202:6590, площадь15,9кв.м.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