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Данилову А.В. в сумме 529 354,47 руб.
(Определение
Арбитражного суда Свердловской области от
01.04.2021 г. по делу № А60-49033/2017)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476 419.02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