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ПРОТОКОЛ ОБ ОПРЕДЕЛЕНИИ УЧАСТНИКОВ ТОРГОВ № 19436-ОАОФ/1</w:t>
      </w:r>
    </w:p>
    <w:p/>
    <w:p>
      <w:pPr>
        <w:pStyle w:val=""/>
      </w:pPr>
      <w:r>
        <w:rPr>
          <w:rStyle w:val=""/>
        </w:rPr>
        <w:t xml:space="preserve">20.12.2021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Общество с ограниченной ответственностью Агора</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7733795079</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8(495)1339882</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Дан Инна Анатольевна</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300803196630</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414042, г.Астрахань, ул. Перестроечная, д.25</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А06-14456/2019</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Аукцион с открытой формой представления цены</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19436-ОАОФ</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15.11.2021 00:00:00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18.12.2021 00:00:00</w:t>
            </w:r>
          </w:p>
        </w:tc>
      </w:tr>
      <w:tr>
        <w:trPr/>
        <w:tc>
          <w:tcPr>
            <w:tcW w:w="4000" w:type="dxa"/>
            <w:vAlign w:val="center"/>
          </w:tcPr>
          <w:p>
            <w:pPr>
              <w:pStyle w:val=""/>
            </w:pPr>
            <w:r>
              <w:rPr>
                <w:rStyle w:val=""/>
              </w:rPr>
              <w:t xml:space="preserve">Дата проведения:</w:t>
            </w:r>
          </w:p>
        </w:tc>
        <w:tc>
          <w:tcPr>
            <w:tcW w:w="6000" w:type="dxa"/>
            <w:vAlign w:val="center"/>
          </w:tcPr>
          <w:p>
            <w:pPr>
              <w:pStyle w:val=""/>
            </w:pPr>
            <w:r>
              <w:rPr>
                <w:rStyle w:val=""/>
              </w:rPr>
              <w:t xml:space="preserve">23.12.2021 13:00:00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1</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Здание магазина с административными помещениями, этажность: 3, кадастровый номер: 30:12:040456:85, площадь 538,4 кв. м. адрес: Астраханская обл., г. Астрахань, р-н Трусовский, ул Магистральная, д 4а, расположенное на земельном участке, площадью: 212 кв.м., кадастровый номер: 30:12:040324:123. Объект продажи находится на земельном участке с кадастровым номером 30:12:040324:123, права на который у собственника объекта не оформлены. Согласно пункту 1 статьи 35 ЗК РФ, пункту 3 статьи 552 ГК РФ при продаже недвижимости (переходе права собственности), находящейся на земельном участке, не принадлежащем продавцу на праве собственности, покупатель приобретает право на использование части земельного участка, которая занята этой недвижимостью и необходима для ее использования. В силу указанных норм покупатель здания, строения, сооружения вправе требовать оформления соответствующих прав на земельный участок, занятый недвижимостью и необходимый для ее использования, на тех же условиях и в том же объеме, что и прежний собственник недвижимости, с момента государственной регистрации перехода права собственности на здание, строение, сооружение  ПОСТАНОВЛЕНИЕ Президиума Высшего Арбитражного Суда Российской Федерации  № 16448/12 от 21 мая 2013 г.</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8 730 000.00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Победителем торгов признается участник, предложивший в ходе торгов наиболее высокую цену.</w:t>
            </w:r>
          </w:p>
        </w:tc>
      </w:tr>
      <w:tr>
        <w:trPr/>
        <w:tc>
          <w:tcPr>
            <w:tcW w:w="10000" w:type="dxa"/>
            <w:vAlign w:val="center"/>
            <w:gridSpan w:val="2"/>
          </w:tcPr>
          <w:p/>
        </w:tc>
      </w:tr>
      <w:tr>
        <w:trPr/>
        <w:tc>
          <w:tcPr>
            <w:tcW w:w="10000" w:type="dxa"/>
            <w:vAlign w:val="center"/>
            <w:gridSpan w:val="2"/>
          </w:tcPr>
          <w:p>
            <w:pPr>
              <w:pStyle w:val=""/>
            </w:pPr>
            <w:r>
              <w:rPr>
                <w:rStyle w:val="table_header"/>
              </w:rPr>
              <w:t xml:space="preserve">Поданные заявки</w:t>
            </w:r>
          </w:p>
        </w:tc>
      </w:tr>
      <w:tr>
        <w:trPr/>
        <w:tc>
          <w:tcPr>
            <w:tcW w:w="10000" w:type="dxa"/>
            <w:vAlign w:val="center"/>
            <w:gridSpan w:val="2"/>
          </w:tcPr>
          <w:p>
            <w:pPr>
              <w:pStyle w:val=""/>
            </w:pPr>
            <w:r>
              <w:rPr>
                <w:rStyle w:val=""/>
              </w:rPr>
              <w:t xml:space="preserve">Заявок не подано</w:t>
            </w:r>
          </w:p>
        </w:tc>
      </w:tr>
      <w:tr>
        <w:trPr/>
        <w:tc>
          <w:tcPr>
            <w:tcW w:w="10000" w:type="dxa"/>
            <w:vAlign w:val="center"/>
            <w:gridSpan w:val="2"/>
          </w:tcPr>
          <w:p/>
        </w:tc>
      </w:tr>
    </w:tbl>
    <w:p>
      <w:pPr>
        <w:pStyle w:val=""/>
      </w:pPr>
      <w:r>
        <w:rPr>
          <w:rStyle w:val=""/>
        </w:rPr>
        <w:t xml:space="preserve">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 с приложением копии протокола об определении участников торгов.</w:t>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2021-12-20T12:08:31+03:00</dcterms:created>
  <dcterms:modified xsi:type="dcterms:W3CDTF">2021-12-20T12:08:31+03:00</dcterms:modified>
</cp:coreProperties>
</file>

<file path=docProps/custom.xml><?xml version="1.0" encoding="utf-8"?>
<Properties xmlns="http://schemas.openxmlformats.org/officeDocument/2006/custom-properties" xmlns:vt="http://schemas.openxmlformats.org/officeDocument/2006/docPropsVTypes"/>
</file>