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19426-ОАОФ/2 О ПРИЗНАНИИ НЕСОСТОЯВШИМИСЯ ОТКРЫТЫХ ТОРГОВ В ФОРМЕ АУКЦИОНА ПО ПРОДАЖЕ ИМУЩЕСТВА</w:t>
      </w:r>
    </w:p>
    <w:p/>
    <w:p>
      <w:pPr>
        <w:pStyle w:val=""/>
      </w:pPr>
      <w:r>
        <w:rPr>
          <w:rStyle w:val=""/>
        </w:rPr>
        <w:t xml:space="preserve">24.12.2021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«Стройдом»</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5190047363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183052, г. Мурманск, ул. Фадеев ручей, д. 27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А42-10681/2017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19426-ОАОФ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11.11.2021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24.12.2021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24.12.2021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в размере 864184 рублей 82 копейки в том числе: Дебиторская задолженность: Строй-плюс 775280 рублей 00 копеек, Дебиторская задолженность: СЗСК 88904 рублей 82 копейки.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864 184.82</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2021-12-24T09:22:20+03:00</dcterms:created>
  <dcterms:modified xsi:type="dcterms:W3CDTF">2021-12-24T09:22:20+03:00</dcterms:modified>
</cp:coreProperties>
</file>

<file path=docProps/custom.xml><?xml version="1.0" encoding="utf-8"?>
<Properties xmlns="http://schemas.openxmlformats.org/officeDocument/2006/custom-properties" xmlns:vt="http://schemas.openxmlformats.org/officeDocument/2006/docPropsVTypes"/>
</file>