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F2" w:rsidRDefault="004A5949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Извещение о проведении торгов по продаже нежилых помещений, арендованных: «Магнит продовольствие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»;;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ПВЗ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Wildbеrriеs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»; и другими арендаторами.</w:t>
      </w: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Организатор торгов: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Дрокина Татьяна Александровна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Контактные данные Организатора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тел.: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79178477711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: </w:t>
      </w:r>
      <w:hyperlink r:id="rId4"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Tatianadrokina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@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mail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.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Продавец: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 ООО "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Мерта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", ИНН: </w:t>
      </w:r>
      <w:r>
        <w:rPr>
          <w:rFonts w:ascii="Times New Roman" w:eastAsia="Times New Roman" w:hAnsi="Times New Roman" w:cs="Times New Roman"/>
          <w:sz w:val="24"/>
          <w:szCs w:val="24"/>
        </w:rPr>
        <w:t>7811810545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действующий по доверенности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Торги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проводятся в форме электронного аукциона, открытого по составу участников и с открытой формой подачи предложений о цене на повышение цены (далее – торги).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Место проведения торгов: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Торги проводятся на сайте Оператора электронной площадки АО «НИС» - </w:t>
      </w:r>
      <w:hyperlink r:id="rId5"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https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trade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nistp</w:t>
        </w:r>
        <w:proofErr w:type="spellEnd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Контактный телефон: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+79219677549, Макс.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Продавец: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 ООО "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Мерта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", ИНН: </w:t>
      </w:r>
      <w:r>
        <w:rPr>
          <w:rFonts w:ascii="Times New Roman" w:eastAsia="Times New Roman" w:hAnsi="Times New Roman" w:cs="Times New Roman"/>
          <w:sz w:val="24"/>
          <w:szCs w:val="24"/>
        </w:rPr>
        <w:t>7811810545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действует по доверенности от  </w:t>
      </w:r>
      <w:r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ВВиК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ИНН: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7811133276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Извещение о торгах в электронной форме размещается в сети Интернет на сайте: АО «НИС»: </w:t>
      </w:r>
      <w:hyperlink r:id="rId6"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http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s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://trade.nistp.ru/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Торги проходят в соответствии с регламентом Электронной торговой площадки АО «НИС» (далее ЭТП) и наст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оящим Извещением о проведении торгов (Далее – Извещение).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Прием заявок осуществляется с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до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18:00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2026г.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московскому времени.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Задаток должен поступить на счет Оператора электронной площадки не позднее </w:t>
      </w:r>
      <w:r w:rsidRPr="004A5949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 xml:space="preserve">27.02.2026г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г.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02.03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2026 г. </w:t>
      </w: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Дата и время начала проведения торгов в электронной форме 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.03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2026 г. в 11:00 московского времени.</w:t>
      </w: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ED3BF2" w:rsidRDefault="004A5949">
      <w:pPr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Предмет торгов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в электронной форме: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ru-RU"/>
        </w:rPr>
        <w:t>Лот №1.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Состоит из двух нежилых помещений. 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Ранее было одно нежилое помещение с одним кадастром. В 2024 году разделено на четыре кадастра с отдельными входами. И все четыре помещения теперь на балансе четырех предприятий с одними и </w:t>
      </w:r>
      <w:r>
        <w:rPr>
          <w:rFonts w:ascii="Times New Roman" w:eastAsia="Times New Roman" w:hAnsi="Times New Roman" w:cs="Times New Roman"/>
          <w:sz w:val="24"/>
          <w:szCs w:val="24"/>
        </w:rPr>
        <w:t>теми же учредителями.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Нежилое помещение, площадью 166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принадлежащим ООО "МЕРТА", ИНН: 7811810545, ОГРН: 1257800081274, расположенное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адресу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6-Н,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78:12:0714701:3219;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Нежилые пом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ещения, площадью 617,6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принадлежащим ООО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ВВиК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", ИНН: 7811133276, ОГРН: 1037825020970, расположенные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адресу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1-Н,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78:12:0714701:3216</w:t>
      </w:r>
    </w:p>
    <w:p w:rsidR="00ED3BF2" w:rsidRDefault="00ED3BF2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Помещения объекта сданы в аренду компаниям. Отдел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ьные входы. Электричество 90 кВт. 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первом этаже, вход с главной улицы, расположен известный федеральный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ритейлер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«Магнит Продукты».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ООО»ВВиК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правого торца здания расположено помещение антресоль с отдельным входом со двора. 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помещении уже расположены арендаторы: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ПВЗ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Wildbеrriеs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Маникюрный салон, Печать и мытье пленок фото.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 свежий качественный ремонт. Помещение полностью оснащено всеми необходимыми коммуникациями: холодное и горячее водоснабжение, отопление.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в собственности более 25 лет. Постоянно дает стабильный доход. Ранее около 25 лет - корневой арендатор «Пятерочка». С 2024 года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«Магнит продовольствие»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Учредители – две семьи. Четыре физических лица по 25% долей каждого в 2-х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предприятиях..</w:t>
      </w:r>
      <w:proofErr w:type="gramEnd"/>
    </w:p>
    <w:p w:rsidR="00ED3BF2" w:rsidRDefault="00ED3BF2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Продает</w:t>
      </w:r>
      <w:r>
        <w:rPr>
          <w:rFonts w:ascii="Times New Roman" w:eastAsia="Times New Roman" w:hAnsi="Times New Roman" w:cs="Times New Roman"/>
          <w:sz w:val="24"/>
          <w:szCs w:val="24"/>
        </w:rPr>
        <w:t>ся  100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% долей предприятий, что упрощает многие вопросы (переоформление продажи, переоформление всех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энергоресурсных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договоров, договоров на коммунальное обслуживание, и так далее.</w:t>
      </w:r>
    </w:p>
    <w:p w:rsidR="00ED3BF2" w:rsidRDefault="004A5949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Нотариальные Договоры о продаже 100% долей заключаются со всеми участниками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обществ.</w:t>
      </w:r>
    </w:p>
    <w:p w:rsidR="00ED3BF2" w:rsidRDefault="00ED3BF2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BF2" w:rsidRDefault="004A5949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Начальная цена продажи лота №1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– 206 000 000 (Двести шесть миллионов) рублей 00 копеек.</w:t>
      </w: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ind w:right="-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Шаг аукциона: 200 000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(двести тысяч) руб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:rsidR="00ED3BF2" w:rsidRDefault="004A594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Сумма задатка: 2 060 000 (Два миллиона шестьдесят тысяч)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рублей (НДС не облагается)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, НДС не облагается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D3BF2" w:rsidRDefault="00ED3BF2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участию в торгах, проводимом в электронной форме, допускаются физические и юридические лица,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ознакомившиеся с документацией,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своевременно подавшие заявку на участие в торгах и представившие документы в соответствии с перечнем, установленном в Извещении,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обеспечившие поступление задатка (в сроки и размере согласно Извещению) на указанный в Извещении счет для перевода задатка,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не находящиеся в процессе реорганизации, или ликвидации или банкротства, не являющиеся юридическим лицом, на имущество которого нало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жен арест по решению суда, административного органа и (или) экономическая деятельность, которого приостановлена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D3BF2" w:rsidRDefault="004A5949">
      <w:pPr>
        <w:spacing w:before="1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Ознакомиться с документацией, а также иными сведениями о Предмете торгов, можно по предварительному запросу у Организатора торгов с момента нач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ала приема заявок по телефону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___________________</w:t>
      </w:r>
    </w:p>
    <w:p w:rsidR="00ED3BF2" w:rsidRDefault="004A594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Заявка на участие в торгах:</w:t>
      </w:r>
    </w:p>
    <w:p w:rsidR="00ED3BF2" w:rsidRDefault="004A5949">
      <w:pP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Форма заявки и порядок ее подачи: в соответствии с Извещением о торгах в электронной форме и Регламентом ЭТП АО «НИС» </w:t>
      </w:r>
      <w:hyperlink r:id="rId7">
        <w:r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>http://trade.nistp</w:t>
        </w:r>
        <w:r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>.ru/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ED3BF2" w:rsidRDefault="004A5949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Требования к претендентам на участие в торгах:</w:t>
      </w:r>
    </w:p>
    <w:p w:rsidR="00ED3BF2" w:rsidRDefault="004A5949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 Для участия в торгах необходимо зарегистрироваться на ЭТП АО «НИС».</w:t>
      </w:r>
    </w:p>
    <w:p w:rsidR="00ED3BF2" w:rsidRDefault="004A5949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Внести задаток на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банковские реквизиты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Оператора электронной площадки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:</w:t>
      </w:r>
    </w:p>
    <w:p w:rsidR="00ED3BF2" w:rsidRDefault="004A5949">
      <w:pPr>
        <w:spacing w:after="200" w:line="21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Банковские реквизиты Оператора электронной площадки АО «НИС»: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ИНН 7725752265. </w:t>
      </w:r>
    </w:p>
    <w:p w:rsidR="00ED3BF2" w:rsidRDefault="004A5949">
      <w:pPr>
        <w:spacing w:after="200" w:line="21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р/с 40702810800000024981 в Филиал «Центральный» Банка ВТБ (ПАО) в г. Москве, БИК – 044525411, корреспондентский счёт – 30101810145250000411</w:t>
      </w:r>
    </w:p>
    <w:p w:rsidR="00ED3BF2" w:rsidRDefault="00ED3BF2">
      <w:pPr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:lang w:val="x-none"/>
        </w:rPr>
      </w:pPr>
    </w:p>
    <w:p w:rsidR="00ED3BF2" w:rsidRDefault="004A5949">
      <w:pPr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В назначении платежа необходимо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указать: «Перевод задатка на участие в торгах процедура №________, Лот №____».</w:t>
      </w:r>
    </w:p>
    <w:p w:rsidR="00ED3BF2" w:rsidRDefault="00ED3BF2">
      <w:pPr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ED3BF2" w:rsidRDefault="004A5949">
      <w:pPr>
        <w:spacing w:line="24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3. В установленный извещением срок предоставить заявку на участие в торгах, которая должна содержать следующие сведения: наименование, организационно-правовая форма, место нахо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ля, ИНН; и приложить следующие документы: </w:t>
      </w:r>
    </w:p>
    <w:p w:rsidR="00ED3BF2" w:rsidRDefault="004A5949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сканированную копию выписки из ЕГРЮЛ (для юридического лица), выписку из ЕГРИП (для ИП), копии учредительных и иных документов, подтверждающих правовой статус претендента как юридического лица (устав, свидетельс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тва о постановке на учет в налоговом органе, о внесении в Единый государственный реестр юридических лиц и ИП),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либо лист записи (в случае регистрации после 1 января 2017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г.)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нужного реестра – ЕГРЮЛ (для юридического лица) или ЕГРИП (для ИП), полученные не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позднее, чем за 1 месяц до подачи заявки, сканированные копии документов, удостоверяющих личность (для физического лица и ИП), полученные не позднее, надлежащим образом заверенного перевода на русский язык документов о государственной регистрации юридическ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ED3BF2" w:rsidRDefault="004A5949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сканированную копию документа, подтверждающего полномочия руков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одителя; </w:t>
      </w:r>
    </w:p>
    <w:p w:rsidR="00ED3BF2" w:rsidRDefault="004A5949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информацию о цепочке собственников, включая бенефициаров (в том числе конечных), с подтверждением соответствующими документами (документ оформляется по приложенной в документации </w:t>
      </w:r>
      <w:proofErr w:type="gram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форме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 скан-копия прикладывается в состав документов, подаваемых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с заявкой на участие в торгах); </w:t>
      </w:r>
    </w:p>
    <w:p w:rsidR="00ED3BF2" w:rsidRDefault="004A5949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согласие на обработку персональных данных (для ИП и </w:t>
      </w:r>
      <w:r>
        <w:rPr>
          <w:rFonts w:ascii="Times New Roman" w:eastAsia="Calibri" w:hAnsi="Times New Roman" w:cs="Times New Roman"/>
          <w:kern w:val="0"/>
          <w:sz w:val="22"/>
        </w:rPr>
        <w:t xml:space="preserve">для физического лица)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(документ оформляется по приложенной в документации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форме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скан-копия прикладывается в состав документов, подаваемых с заявкой на участие в торга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х).</w:t>
      </w:r>
    </w:p>
    <w:p w:rsidR="00ED3BF2" w:rsidRDefault="004A5949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Иностранные юридические лица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дополнительно предоставляют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Также всем претендентам необходимо дополнительно предоставить:</w:t>
      </w:r>
    </w:p>
    <w:p w:rsidR="00ED3BF2" w:rsidRDefault="004A5949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платежный документ (копия) с отметкой банка об исполнении, подтверждающий внесение задатка в счет обеспечения оплаты Имущества, реализуемого на аукционе;</w:t>
      </w:r>
    </w:p>
    <w:p w:rsidR="00ED3BF2" w:rsidRDefault="004A5949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копия договора о задатке;</w:t>
      </w:r>
    </w:p>
    <w:p w:rsidR="00ED3BF2" w:rsidRDefault="004A5949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доверен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 w:rsidR="00ED3BF2" w:rsidRDefault="004A5949">
      <w:pPr>
        <w:widowControl w:val="0"/>
        <w:tabs>
          <w:tab w:val="right" w:leader="dot" w:pos="4762"/>
        </w:tabs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РФ. Представл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надлежащим образом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заверенный перевод на русский язык.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Непредставление вышеперечисленных документов может служить основанием для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участию в торгах.</w:t>
      </w:r>
    </w:p>
    <w:p w:rsidR="00ED3BF2" w:rsidRDefault="004A5949">
      <w:pPr>
        <w:tabs>
          <w:tab w:val="left" w:pos="1134"/>
        </w:tabs>
        <w:spacing w:before="120" w:after="120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>Этапы проведения торгов.</w:t>
      </w:r>
    </w:p>
    <w:p w:rsidR="00ED3BF2" w:rsidRDefault="004A5949">
      <w:pPr>
        <w:tabs>
          <w:tab w:val="left" w:pos="1134"/>
        </w:tabs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Подача заявки на участие в торгах: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ЭТП обеспечивает для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претендентов (заявителей) на участие в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торгах функционал подачи заявок.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Формирование и направление заявки на участие в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торгах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производится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 соответствии с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Регламентом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ЭТП, которое размещается в открытой части ЭТП.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вправе подать заявку на участие в торгах в любой момент,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с даты и времени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начала приема заявок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и до 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даты и времени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окончания срока подачи заявок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предусмотренных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нием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о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торгах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. Заявки направляются на ЭТП в форме электронных документов, подписанных с помощью ЭП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 (электронная подпись)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вправе отозвать заявку на участие в процедуре не позднее окончания срока подачи заявок в соответствии с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Извещением и Реглам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ентом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ЭТП, котор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ые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размещаются в открытой части ЭТП. </w:t>
      </w:r>
    </w:p>
    <w:p w:rsidR="00ED3BF2" w:rsidRDefault="00ED3BF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Рассмотрение заявок и допуск к участию в торгах: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рый размещается в открытой части ЭТП.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итогам рассмотрения заявок Организатор торгов принимает ре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шение о допуске (об отказе в допуске) Претендентов к участию в торгах и формирует протокол по итогам рассмотрения заявок. 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Претенденты не допускается к участию в торгах в следующих случаях: </w:t>
      </w:r>
    </w:p>
    <w:p w:rsidR="00ED3BF2" w:rsidRDefault="004A5949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заявка подана лицом, не уполномоченным на осуществление таких действий; </w:t>
      </w:r>
    </w:p>
    <w:p w:rsidR="00ED3BF2" w:rsidRDefault="004A5949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 предоставлены не все документы по перечню, опубликованному в Извещении о проведении торгов; </w:t>
      </w:r>
    </w:p>
    <w:p w:rsidR="00ED3BF2" w:rsidRDefault="004A5949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заявителем предоставлены недостоверные сведения;</w:t>
      </w:r>
    </w:p>
    <w:p w:rsidR="00ED3BF2" w:rsidRDefault="004A5949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задаток не внесен на указанные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Извещении реквизиты, внесен не в полном размере или позже даты, указанной в Извещении;</w:t>
      </w:r>
    </w:p>
    <w:p w:rsidR="00ED3BF2" w:rsidRDefault="004A5949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не соблюдены все требования к участнику, указанные в Извещении.</w:t>
      </w:r>
    </w:p>
    <w:p w:rsidR="00ED3BF2" w:rsidRDefault="004A5949">
      <w:pPr>
        <w:widowControl w:val="0"/>
        <w:tabs>
          <w:tab w:val="right" w:leader="dot" w:pos="4762"/>
        </w:tabs>
        <w:spacing w:after="20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1" w:name="_Hlk63174580"/>
      <w:r>
        <w:rPr>
          <w:rFonts w:ascii="Times New Roman" w:eastAsia="Calibri" w:hAnsi="Times New Roman" w:cs="Times New Roman"/>
          <w:kern w:val="0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ргов.</w:t>
      </w:r>
      <w:bookmarkEnd w:id="1"/>
    </w:p>
    <w:p w:rsidR="00ED3BF2" w:rsidRDefault="00ED3BF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Порядок проведения торгов: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о проведении торгов.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Организатор торгов проводит аукцион, в ходе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которого предложения о цене заявляются участниками торгов открыто в ходе проведения торгов.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При подаче ценового предложения участником аукциона равного начальной цене, начинаются торги на повышение начальной цены. Повышение начальной цены производится на «шаг повышения цены».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Период ожидания каждого последующего предложения по цене составляет 10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минут. Если в течении 10 минут, с момента подачи предложения по цене новое предложение по цене не поступило, торги завершаются. 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bookmarkStart w:id="2" w:name="_Hlk63175396"/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В ходе проведения торгов участник обязан самостоятельно обеспечивать бесперебойный доступ к сети «Интернет», а также отслеживат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Победителем торгов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с открытой формой подачи предложений о цене признается участник то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ргов, предложивший максимальную цену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 xml:space="preserve"> </w:t>
      </w:r>
      <w:bookmarkEnd w:id="2"/>
    </w:p>
    <w:p w:rsidR="00ED3BF2" w:rsidRDefault="00ED3BF2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ED3BF2" w:rsidRDefault="004A59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Условия заключения Договора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 условия оплаты.</w:t>
      </w:r>
    </w:p>
    <w:p w:rsidR="00ED3BF2" w:rsidRDefault="00ED3BF2">
      <w:pPr>
        <w:widowControl w:val="0"/>
        <w:ind w:right="-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Договор заключается между Продавцом и Победителем в течение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5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(пяти) рабочих дней с даты публикации протокола об итогах (результатов) торгов. Механизм заключения договоров продажи Лота указан выше в описании Объекта и его состава.</w:t>
      </w:r>
    </w:p>
    <w:p w:rsidR="00ED3BF2" w:rsidRDefault="00ED3BF2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случае уклонения Победителя торгов от подписания договора или протокола об итогах (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результатах) торгов, он утрачивает всю сумму внесенного им задатка и лишается статуса Победителя торгов.</w:t>
      </w:r>
    </w:p>
    <w:p w:rsidR="00ED3BF2" w:rsidRDefault="00ED3BF2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отказа Победителя от подписания договора, право подписания договора переходит на участника, занявшего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второе место.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Цена договора устанавлива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ется в размере максимального предложения, сделанного данным участником. Договор заключается в течении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5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рабочих дней с момента уведомления участника Продавцом, занявшего второе место, о необходимости заключения договора. </w:t>
      </w: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Задатки участников, до которых не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дошла очередь подписания договора, возвращаются участникам Организатором торгов на реквизиты, указанные в Договоре о задатке. </w:t>
      </w:r>
    </w:p>
    <w:p w:rsidR="00ED3BF2" w:rsidRDefault="00ED3BF2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если по окончании срока подачи заявок на участие, подана только одна заявка и (или) по результатам рассмотрения заявок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только один заявитель признан участником, Продавец вправе заключить договор с Единственным участником по цене, предложенной участником, но не ниже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начальной цены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(НДС не облагается), в течение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5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рабочих дней с даты подведения итогов торгов. </w:t>
      </w:r>
    </w:p>
    <w:p w:rsidR="00ED3BF2" w:rsidRDefault="00ED3BF2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Задаток единс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твенного участника зачисляется в счёт оплаты по договору при условии принятия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обоюдного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решения Продавца и Единственного участника о заключении такого договора.</w:t>
      </w: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Оплата цены за вычетом ранее внесенного задатка, производится Покупателем на счет Продавца, в п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орядке и сроки согласно договору. </w:t>
      </w: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Переход права собственности от Продавца к Покупателю осуществляется в порядке и сроки </w:t>
      </w:r>
      <w:proofErr w:type="gramStart"/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согласно договора</w:t>
      </w:r>
      <w:proofErr w:type="gramEnd"/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.</w:t>
      </w: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Задаток Покупателя, перечисленный для участия в торгах, засчитывается в счет оплаты имущества. </w:t>
      </w: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случае уклонения (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отказа) Победителя от подписания протокола об итогах торгов, уклонения (отказа) Победителя, второго участника в случае возникновения у них права на заключение договора, от заключения в указанный срок договора или неисполнения в установленный срок обязатель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ства по оплате, он лишается права на его приобретение,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сумма внесенного им задатка не возвращается. </w:t>
      </w:r>
    </w:p>
    <w:p w:rsidR="00ED3BF2" w:rsidRDefault="004A5949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Задатки участникам, не ставшими Победителями, возвращаются в течении 5 (пяти) рабочих дней, с даты подведения итогов торгов.</w:t>
      </w: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СОГЛАСИЕ</w:t>
      </w:r>
    </w:p>
    <w:p w:rsidR="00ED3BF2" w:rsidRDefault="004A5949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 обработку персональных данных</w:t>
      </w:r>
    </w:p>
    <w:p w:rsidR="00ED3BF2" w:rsidRDefault="00ED3BF2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 зарегистрированный(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) по адресу 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вписать адрес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i/>
          <w:kern w:val="0"/>
          <w:sz w:val="22"/>
          <w:lang w:eastAsia="ru-RU"/>
        </w:rPr>
        <w:t xml:space="preserve">(вписать 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серию, номер, дату выдачи документа, наименование выдавшего органа</w:t>
      </w:r>
      <w:r>
        <w:rPr>
          <w:rFonts w:ascii="Times New Roman" w:eastAsia="Times New Roman" w:hAnsi="Times New Roman" w:cs="Times New Roman"/>
          <w:i/>
          <w:kern w:val="0"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, даю согласие Организатору торгов</w:t>
      </w:r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>Дрокиной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 xml:space="preserve"> Т.А., 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на обработку своих персональных данных в соответствии с Федеральным законом от 27.07.2006г. №152-ФЗ «О персональных данных», которая включает совершение любого действия (операции) или совокупности действий (операций) с использованием средс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тв автоматизации или без использования таких средств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ничтожение персональных данных, с целью: </w:t>
      </w:r>
    </w:p>
    <w:p w:rsidR="00ED3BF2" w:rsidRDefault="004A5949">
      <w:pPr>
        <w:spacing w:afterAutospacing="1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Обеспечения соблюдения требований законодательства РФ;</w:t>
      </w:r>
    </w:p>
    <w:p w:rsidR="00ED3BF2" w:rsidRDefault="004A594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Рассмотрения заявки субъекта персональных данных на участие в торгах, проводимых оператором персональных данных;</w:t>
      </w:r>
    </w:p>
    <w:p w:rsidR="00ED3BF2" w:rsidRDefault="004A594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 xml:space="preserve">Составления протокола определения участников </w:t>
      </w:r>
      <w:r>
        <w:rPr>
          <w:rFonts w:ascii="Times New Roman" w:eastAsia="Calibri" w:hAnsi="Times New Roman" w:cs="Times New Roman"/>
          <w:kern w:val="0"/>
          <w:sz w:val="22"/>
        </w:rPr>
        <w:t>торгов, в которых субъектом персональных данных была подана заявка;</w:t>
      </w:r>
    </w:p>
    <w:p w:rsidR="00ED3BF2" w:rsidRDefault="004A594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Составления протокола о результатах торгов, в которых субъектом персональных данных была подана заявка;</w:t>
      </w:r>
    </w:p>
    <w:p w:rsidR="00ED3BF2" w:rsidRDefault="004A594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Предоставления сведений третьим лицам для заключения договора с субъектом персональн</w:t>
      </w:r>
      <w:r>
        <w:rPr>
          <w:rFonts w:ascii="Times New Roman" w:eastAsia="Calibri" w:hAnsi="Times New Roman" w:cs="Times New Roman"/>
          <w:kern w:val="0"/>
          <w:sz w:val="22"/>
        </w:rPr>
        <w:t>ых данных;</w:t>
      </w:r>
    </w:p>
    <w:p w:rsidR="00ED3BF2" w:rsidRDefault="004A594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Публикации результатов обработки персональных данных в случае требования договора, заключенного оператором персональных данных или требования законодательства РФ.</w:t>
      </w:r>
    </w:p>
    <w:p w:rsidR="00ED3BF2" w:rsidRDefault="004A5949">
      <w:pPr>
        <w:widowControl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3" w:name="sub_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Перечень персональных данных, на обработку которых дается согласие</w:t>
      </w:r>
      <w:bookmarkEnd w:id="3"/>
    </w:p>
    <w:p w:rsidR="00ED3BF2" w:rsidRDefault="00ED3BF2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8"/>
        <w:gridCol w:w="5759"/>
        <w:gridCol w:w="1672"/>
        <w:gridCol w:w="1686"/>
      </w:tblGrid>
      <w:tr w:rsidR="00ED3BF2"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br/>
              <w:t>п/п</w:t>
            </w:r>
          </w:p>
        </w:tc>
        <w:tc>
          <w:tcPr>
            <w:tcW w:w="5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Персональные данные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Согласие</w:t>
            </w:r>
          </w:p>
        </w:tc>
      </w:tr>
      <w:tr w:rsidR="00ED3BF2"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5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ДА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НЕТ</w:t>
            </w:r>
          </w:p>
        </w:tc>
      </w:tr>
      <w:tr w:rsidR="00ED3BF2">
        <w:trPr>
          <w:trHeight w:val="636"/>
        </w:trPr>
        <w:tc>
          <w:tcPr>
            <w:tcW w:w="101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4A5949">
            <w:pPr>
              <w:widowControl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/>
              </w:rPr>
              <w:t>Общая информация</w:t>
            </w: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Фамилия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2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Имя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3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Отчество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4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Пол, возраст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5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Год, месяц, дата и место рождения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6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Паспортные данные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7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Адрес регистрации по месту жительства и адрес фактического проживания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8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 xml:space="preserve"> телефона (домашний, мобильный)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9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СНИЛС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10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ИНН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ED3BF2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11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4A5949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Семейное положение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F2" w:rsidRDefault="00ED3BF2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</w:tbl>
    <w:p w:rsidR="00ED3BF2" w:rsidRDefault="00ED3BF2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</w:p>
    <w:p w:rsidR="00ED3BF2" w:rsidRDefault="004A5949">
      <w:pPr>
        <w:widowControl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В случае несогласия с обработкой или отзыва персональных данных, субъект лишается права быть допущенным к участию в торгах.</w:t>
      </w:r>
    </w:p>
    <w:p w:rsidR="00ED3BF2" w:rsidRDefault="004A5949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Настоящее согласие действует в течение 1 (одного)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года с даты его выдачи.</w:t>
      </w:r>
    </w:p>
    <w:p w:rsidR="00ED3BF2" w:rsidRDefault="00ED3BF2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4A5949">
      <w:pPr>
        <w:widowControl w:val="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[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]</w:t>
      </w:r>
    </w:p>
    <w:p w:rsidR="00ED3BF2" w:rsidRDefault="004A5949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[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</w:rPr>
        <w:t>Число, месяц, год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]</w:t>
      </w:r>
    </w:p>
    <w:p w:rsidR="00ED3BF2" w:rsidRDefault="00ED3BF2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D3BF2" w:rsidRDefault="00ED3BF2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3BF2" w:rsidRDefault="00ED3BF2">
      <w:pPr>
        <w:rPr>
          <w:rFonts w:ascii="Times New Roman" w:hAnsi="Times New Roman" w:cs="Times New Roman"/>
        </w:rPr>
      </w:pPr>
    </w:p>
    <w:p w:rsidR="00ED3BF2" w:rsidRDefault="00ED3BF2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ED3BF2">
      <w:pgSz w:w="11906" w:h="16838"/>
      <w:pgMar w:top="851" w:right="566" w:bottom="1276" w:left="1134" w:header="0" w:footer="0" w:gutter="0"/>
      <w:pgNumType w:start="14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</w:font>
  <w:font w:name="Aptos">
    <w:altName w:val="Segoe UI"/>
    <w:charset w:val="CC"/>
    <w:family w:val="swiss"/>
    <w:pitch w:val="variable"/>
  </w:font>
  <w:font w:name="Aptos Display">
    <w:altName w:val="Segoe UI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2"/>
    <w:rsid w:val="004A5949"/>
    <w:rsid w:val="00E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878D"/>
  <w15:docId w15:val="{72B3DB4D-F643-4CCC-AEA6-230071BB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kern w:val="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8D"/>
  </w:style>
  <w:style w:type="paragraph" w:styleId="1">
    <w:name w:val="heading 1"/>
    <w:basedOn w:val="a"/>
    <w:next w:val="a"/>
    <w:link w:val="10"/>
    <w:uiPriority w:val="9"/>
    <w:qFormat/>
    <w:rsid w:val="0065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5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5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55C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55C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55C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55C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55C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55C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55CB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655CB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655C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655CB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655CB3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655CB3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655CB3"/>
    <w:rPr>
      <w:b/>
      <w:bCs/>
      <w:smallCaps/>
      <w:color w:val="0F4761" w:themeColor="accent1" w:themeShade="BF"/>
      <w:spacing w:val="5"/>
    </w:rPr>
  </w:style>
  <w:style w:type="character" w:customStyle="1" w:styleId="ab">
    <w:name w:val="Основной текст Знак"/>
    <w:basedOn w:val="a0"/>
    <w:link w:val="ac"/>
    <w:uiPriority w:val="99"/>
    <w:qFormat/>
    <w:rsid w:val="00A40EDD"/>
    <w:rPr>
      <w:rFonts w:ascii="Calibri" w:eastAsia="Times New Roman" w:hAnsi="Calibri" w:cs="Times New Roman"/>
      <w:kern w:val="0"/>
      <w:sz w:val="22"/>
      <w:lang w:eastAsia="ru-RU"/>
    </w:rPr>
  </w:style>
  <w:style w:type="character" w:styleId="ad">
    <w:name w:val="Hyperlink"/>
    <w:basedOn w:val="a0"/>
    <w:uiPriority w:val="99"/>
    <w:unhideWhenUsed/>
    <w:rsid w:val="00070DD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70DD1"/>
    <w:rPr>
      <w:color w:val="605E5C"/>
      <w:shd w:val="clear" w:color="auto" w:fill="E1DFDD"/>
    </w:rPr>
  </w:style>
  <w:style w:type="paragraph" w:styleId="a4">
    <w:name w:val="Title"/>
    <w:basedOn w:val="a"/>
    <w:next w:val="ac"/>
    <w:link w:val="a3"/>
    <w:uiPriority w:val="10"/>
    <w:qFormat/>
    <w:rsid w:val="00655CB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Body Text"/>
    <w:basedOn w:val="a"/>
    <w:link w:val="ab"/>
    <w:uiPriority w:val="99"/>
    <w:unhideWhenUsed/>
    <w:rsid w:val="00A40EDD"/>
    <w:pPr>
      <w:spacing w:after="120" w:line="276" w:lineRule="auto"/>
    </w:pPr>
    <w:rPr>
      <w:rFonts w:ascii="Calibri" w:eastAsia="Times New Roman" w:hAnsi="Calibri" w:cs="Times New Roman"/>
      <w:kern w:val="0"/>
      <w:sz w:val="22"/>
      <w:lang w:eastAsia="ru-RU"/>
    </w:rPr>
  </w:style>
  <w:style w:type="paragraph" w:styleId="ae">
    <w:name w:val="List"/>
    <w:basedOn w:val="ac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655CB3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655CB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55CB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65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sPlusNormal">
    <w:name w:val="ConsPlusNormal"/>
    <w:qFormat/>
    <w:rsid w:val="00D422AD"/>
    <w:pPr>
      <w:widowControl w:val="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rade.nist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de.nistp.ru/" TargetMode="External"/><Relationship Id="rId5" Type="http://schemas.openxmlformats.org/officeDocument/2006/relationships/hyperlink" Target="https://trade.nistp.ru/" TargetMode="External"/><Relationship Id="rId4" Type="http://schemas.openxmlformats.org/officeDocument/2006/relationships/hyperlink" Target="mailto:Tatianadrokin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2405</Words>
  <Characters>13711</Characters>
  <Application>Microsoft Office Word</Application>
  <DocSecurity>0</DocSecurity>
  <Lines>114</Lines>
  <Paragraphs>32</Paragraphs>
  <ScaleCrop>false</ScaleCrop>
  <Company>Microsoft</Company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 Alexander</dc:creator>
  <dc:description/>
  <cp:lastModifiedBy>1</cp:lastModifiedBy>
  <cp:revision>8</cp:revision>
  <dcterms:created xsi:type="dcterms:W3CDTF">2026-02-02T16:31:00Z</dcterms:created>
  <dcterms:modified xsi:type="dcterms:W3CDTF">2026-02-03T13:34:00Z</dcterms:modified>
  <dc:language>en-AU</dc:language>
</cp:coreProperties>
</file>