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4A" w:rsidRDefault="001E592E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Извещение о проведении торгов по продаже нежилых помещений, арендованных: «Магнит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Косметик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»;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ПВЗ «Озон» и другими арендаторами.</w:t>
      </w: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Организатор торгов: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Дрокина Татьяна Александровна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Контактные данные Организатора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тел.: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79178477711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: </w:t>
      </w:r>
      <w:hyperlink r:id="rId4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Tatianadrokina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@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mail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.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</w:t>
      </w:r>
      <w:r w:rsidR="004D2413" w:rsidRPr="004D2413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ООО "ВИРТА", ИНН: 7811810520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действующий по доверенности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проводятся в форме электронного аукциона, открытого по составу участников и с открытой формой подачи предложений о цене на повышение цены (далее – торги).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Место проведения торгов: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Торги проводятся на сайте Оператора электронной площадки АО «НИС» - </w:t>
      </w:r>
      <w:hyperlink r:id="rId5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https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trade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nistp</w:t>
        </w:r>
        <w:proofErr w:type="spellEnd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Контактный телефон: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+79219677549, </w:t>
      </w:r>
      <w:r w:rsidR="004D24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Семен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ООО "ВИРТА", ИНН: 7811810520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действует по доверенности от  </w:t>
      </w:r>
      <w:r>
        <w:rPr>
          <w:rFonts w:ascii="Times New Roman" w:eastAsia="Times New Roman" w:hAnsi="Times New Roman" w:cs="Times New Roman"/>
          <w:sz w:val="24"/>
          <w:szCs w:val="24"/>
        </w:rPr>
        <w:t>ООО "СЕРТА", ИНН: 7811810538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Извещение о торгах в электронной форме размещается в сети Интернет на сайте: АО «НИС»: </w:t>
      </w:r>
      <w:hyperlink r:id="rId6"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http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s</w:t>
        </w:r>
        <w:r>
          <w:rPr>
            <w:rStyle w:val="ad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://trade.nistp.ru/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Торги проходят в соответствии с регламентом Электронной торговой площадки АО «НИС» (далее ЭТП) и настоящим Извещением о проведении торгов (Далее – Извещение).</w:t>
      </w:r>
    </w:p>
    <w:p w:rsidR="001E592E" w:rsidRPr="001E592E" w:rsidRDefault="001E592E" w:rsidP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E59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Прием заявок осуществляется с 12:00 часов 04.02.2026 г. до 18:00 часов 27.02.2026г. по московскому времени. </w:t>
      </w:r>
    </w:p>
    <w:p w:rsidR="001E592E" w:rsidRPr="001E592E" w:rsidRDefault="001E592E" w:rsidP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E59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Задаток должен поступить на счет Оператора электронной площадки не позднее 27.02.2026г г.</w:t>
      </w:r>
    </w:p>
    <w:p w:rsidR="001E592E" w:rsidRPr="001E592E" w:rsidRDefault="001E592E" w:rsidP="001E592E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E59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02.03.2026 г. </w:t>
      </w:r>
    </w:p>
    <w:p w:rsidR="00073F4A" w:rsidRDefault="001E592E" w:rsidP="001E592E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1E592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Дата и время начала проведения торгов в электронной форме 03.03.2026 г. в 11:00 московского времени.</w:t>
      </w:r>
    </w:p>
    <w:p w:rsidR="00073F4A" w:rsidRDefault="001E592E">
      <w:pPr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Предмет торгов в электронной форме: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ru-RU"/>
        </w:rPr>
        <w:t>Лот №1.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Состоит из двух нежилых помещений. 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Ранее было одно нежилое помещение с одним кадастром. В 2024 году разделено на четыре кадастра с отдельными входами. И все четыре помещения теперь на балансе четырех предприятий с одними и теми же учредителями.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Нежилое помещение, площадью 239.5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принадлежащим ООО "ВИРТА", ИНН: 7811810520, ОГРН: 1257800081252, расположенное по адресу: 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5-Н,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78:12:0714701:3218.;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2E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Нежилое помещение, площадью 169,9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принадлежащим ООО "СЕРТА", ИНН: 7811810538, ОГРН: 1257800081263, расположенное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2-Н,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78:12:0714701:3217;</w:t>
      </w:r>
    </w:p>
    <w:p w:rsidR="00073F4A" w:rsidRDefault="00073F4A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объекта после ремонта сдаются в аренду компаниям. Электричество 60 кВт.  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первом этаже, вход с главной улицы, расположен известный федеральный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ритейлер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«Магнит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Косметик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(ООО "ВИРТА")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левого торца здания антресоль с отдельным входом со стороны двора. 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помещении уже расположены арендаторы: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ПВЗ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ОЗОН;  швейная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мастерская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02.02.2026). Еще две комнаты свободны. 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 свежий качественный ремонт. Помещение полностью оснащено всеми необходимыми коммуникациями: холодное и горячее водоснабжение, отопление.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Помещение в собственности более 25 лет. Постоянно дает стабильный доход. Ранее около 25 лет - корневой арендатор «Пятерочка». С 2024 года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«Магнит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Косметик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Учредители – две семьи. Четыре физических лица по 25% долей каждого во всех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2-х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предприятиях..</w:t>
      </w:r>
      <w:proofErr w:type="gramEnd"/>
    </w:p>
    <w:p w:rsidR="00073F4A" w:rsidRDefault="00073F4A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Продается  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% долей предприятий, что упрощает многие вопросы (переоформление продажи, переоформление всех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энергоресурсных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договоров, договоров на коммунальное обслуживание, и так далее.</w:t>
      </w:r>
    </w:p>
    <w:p w:rsidR="00073F4A" w:rsidRDefault="001E592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Нотариальные Договоры о продаже 100% долей заключаются со всеми участниками обществ.</w:t>
      </w:r>
    </w:p>
    <w:p w:rsidR="00073F4A" w:rsidRDefault="00073F4A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3F4A" w:rsidRDefault="001E592E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Начальная цена продажи лота №1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– 56 000 000 (Пятьдес</w:t>
      </w:r>
      <w:r w:rsidR="00F93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ят шесть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миллионов) рублей 00 копеек.</w:t>
      </w: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ind w:right="-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Шаг аукциона: 200 000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(пятьсот тысяч) руб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:rsidR="00073F4A" w:rsidRPr="00F935C2" w:rsidRDefault="001E592E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F935C2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Сумма задатка: 1000000,00 (</w:t>
      </w:r>
      <w:r w:rsidR="00F935C2" w:rsidRPr="00F935C2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один миллион</w:t>
      </w:r>
      <w:r w:rsidRPr="00F935C2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)</w:t>
      </w:r>
      <w:r w:rsidRPr="00F935C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</w:rPr>
        <w:t xml:space="preserve"> рублей (НДС не облагается)</w:t>
      </w:r>
      <w:r w:rsidRPr="00F935C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ru-RU"/>
        </w:rPr>
        <w:t>, НДС не облагается</w:t>
      </w:r>
      <w:r w:rsidRPr="00F935C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.</w:t>
      </w:r>
    </w:p>
    <w:p w:rsidR="00073F4A" w:rsidRDefault="00073F4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участию в торгах, проводимом в электронной форме, допускаются физические и юридические лица,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ознакомившиеся с документацией,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своевременно подавшие заявку на участие в торгах и представившие документы в соответствии с перечнем, установленном в Извещении, обеспечившие поступление задатка (в сроки и размере согласно Извещению) на указанный в Извещении счет для перевода задатка,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не находящиеся в процессе реорганизации, или ликвидации или банкротства, не являющиеся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073F4A" w:rsidRDefault="001E592E">
      <w:pPr>
        <w:spacing w:before="1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Ознакомиться с документацией, а также иными сведениями о Предмете торгов, можно по предварительному запросу у Организатора торгов с момента начала приема заявок по телефону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___________________</w:t>
      </w:r>
    </w:p>
    <w:p w:rsidR="00073F4A" w:rsidRDefault="001E592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Заявка на участие в торгах:</w:t>
      </w:r>
    </w:p>
    <w:p w:rsidR="00073F4A" w:rsidRDefault="001E592E">
      <w:p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Форма заявки и порядок ее подачи: в соответствии с Извещением о торгах в электронной форме и Регламентом ЭТП АО «НИС» </w:t>
      </w:r>
      <w:hyperlink r:id="rId7">
        <w:r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http://trade.nistp.ru/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:rsidR="00073F4A" w:rsidRDefault="001E592E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Требования к претендентам на участие в торгах:</w:t>
      </w:r>
    </w:p>
    <w:p w:rsidR="00073F4A" w:rsidRDefault="001E592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 Для участия в торгах необходимо зарегистрироваться на ЭТП АО «НИС».</w:t>
      </w:r>
    </w:p>
    <w:p w:rsidR="00073F4A" w:rsidRDefault="001E592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Внести задаток на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банковские реквизиты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Оператора электронной площадки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:</w:t>
      </w:r>
    </w:p>
    <w:p w:rsidR="00073F4A" w:rsidRDefault="001E592E">
      <w:pPr>
        <w:spacing w:after="200" w:line="21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Банковские реквизиты Оператора электронной площадки АО «НИС»: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ИНН 7725752265. </w:t>
      </w:r>
    </w:p>
    <w:p w:rsidR="00073F4A" w:rsidRDefault="001E592E">
      <w:pPr>
        <w:spacing w:after="200" w:line="21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р/с 40702810800000024981 в Филиал «Центральный» Банка ВТБ (ПАО) в г. Москве, БИК – 044525411, корреспондентский счёт – 30101810145250000411</w:t>
      </w:r>
    </w:p>
    <w:p w:rsidR="00073F4A" w:rsidRDefault="00073F4A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lang w:val="x-none"/>
        </w:rPr>
      </w:pPr>
    </w:p>
    <w:p w:rsidR="00073F4A" w:rsidRDefault="001E592E">
      <w:pPr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В назначении платежа необходимо указать: «Перевод задатка на участие в торгах процедура №________, Лот №____».</w:t>
      </w:r>
    </w:p>
    <w:p w:rsidR="00073F4A" w:rsidRDefault="00073F4A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073F4A" w:rsidRDefault="001E592E">
      <w:pPr>
        <w:spacing w:line="24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В установленный извещением срок предоставить 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:rsidR="00073F4A" w:rsidRDefault="001E592E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сканированную копию выписки из ЕГРЮЛ (для юридического лица), выписку из ЕГРИП (для ИП),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ИП),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либо лист записи (в случае регистрации после 1 января 2017 г.)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нужного реестра – ЕГРЮЛ (для юридического лица) или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полученные не позднее,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073F4A" w:rsidRDefault="001E592E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073F4A" w:rsidRDefault="001E592E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информацию о цепочке собственников, включая бенефициаров (в том числе конечных), с подтверждением соответствующими документами (документ оформляется по приложенной в документации </w:t>
      </w:r>
      <w:proofErr w:type="gramStart"/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форме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скан-копия прикладывается в состав документов, подаваемых с заявкой на участие в торгах); </w:t>
      </w:r>
    </w:p>
    <w:p w:rsidR="00073F4A" w:rsidRDefault="001E592E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согласие на обработку персональных данных (для ИП и </w:t>
      </w:r>
      <w:r>
        <w:rPr>
          <w:rFonts w:ascii="Times New Roman" w:eastAsia="Calibri" w:hAnsi="Times New Roman" w:cs="Times New Roman"/>
          <w:kern w:val="0"/>
          <w:sz w:val="22"/>
        </w:rPr>
        <w:t xml:space="preserve">для физического лица)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(документ оформляется по приложенной в документации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форме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скан-копия прикладывается в состав документов, подаваемых с заявкой на участие в торгах).</w:t>
      </w:r>
    </w:p>
    <w:p w:rsidR="00073F4A" w:rsidRDefault="001E592E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Иностранные юридические лица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дополнительно предоставляют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Также всем претендентам необходимо дополнительно предоставить:</w:t>
      </w:r>
    </w:p>
    <w:p w:rsidR="00073F4A" w:rsidRDefault="001E592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платежный документ (копия) с отметкой банка об исполнении, подтверждающий внесение задатка в счет обеспечения оплаты Имущества, реализуемого на аукционе;</w:t>
      </w:r>
    </w:p>
    <w:p w:rsidR="00073F4A" w:rsidRDefault="001E592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копия договора о задатке;</w:t>
      </w:r>
    </w:p>
    <w:p w:rsidR="00073F4A" w:rsidRDefault="001E592E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:rsidR="00073F4A" w:rsidRDefault="001E592E">
      <w:pPr>
        <w:widowControl w:val="0"/>
        <w:tabs>
          <w:tab w:val="right" w:leader="dot" w:pos="4762"/>
        </w:tabs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надлежащим образом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заверенный перевод на русский язык.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Непредставление вышеперечисленных документов может служить основанием для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 участию в торгах.</w:t>
      </w:r>
    </w:p>
    <w:p w:rsidR="00073F4A" w:rsidRDefault="001E592E">
      <w:pPr>
        <w:tabs>
          <w:tab w:val="left" w:pos="1134"/>
        </w:tabs>
        <w:spacing w:before="120" w:after="120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Этапы проведения торгов.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Подача заявки на участие в торгах: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ЭТП обеспечивает для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претендентов (заявителей) на участие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торгах функционал подачи заявок.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Формирование и направление заявки на участие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производится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 соответствии с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Регламентом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которое размещается в открытой части ЭТП.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подать заявку на участие в торгах в любой момент,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с даты и времени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начала приема заявок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и до 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даты и времени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окончания срока подачи заявок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предусмотренных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Извещением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 Заявки направляются на ЭТП в форме электронных документов, подписанных с помощью ЭП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 (электронная подпись)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отозвать заявку на участие в процедуре не позднее окончания срока подачи заявок в соответствии с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Извещением и Регламентом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ые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размещаются в открытой части ЭТП. </w:t>
      </w:r>
    </w:p>
    <w:p w:rsidR="00073F4A" w:rsidRDefault="00073F4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Рассмотрение заявок и допуск к участию в торгах: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Претенденты не допускается к участию в торгах в следующих случаях: 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заявка подана лицом, не уполномоченным на осуществление таких действий; 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 предоставлены не все документы по перечню, опубликованному в Извещении о проведении торгов; 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заявителем предоставлены недостоверные сведения;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073F4A" w:rsidRDefault="001E592E">
      <w:pPr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не соблюдены все требования к участнику, указанные в Извещении.</w:t>
      </w:r>
    </w:p>
    <w:p w:rsidR="00073F4A" w:rsidRDefault="001E592E">
      <w:pPr>
        <w:widowControl w:val="0"/>
        <w:tabs>
          <w:tab w:val="right" w:leader="dot" w:pos="4762"/>
        </w:tabs>
        <w:spacing w:after="20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1" w:name="_Hlk63174580"/>
      <w:r>
        <w:rPr>
          <w:rFonts w:ascii="Times New Roman" w:eastAsia="Calibri" w:hAnsi="Times New Roman" w:cs="Times New Roman"/>
          <w:kern w:val="0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  <w:bookmarkEnd w:id="1"/>
    </w:p>
    <w:p w:rsidR="00073F4A" w:rsidRDefault="00073F4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Порядок проведения торгов: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проведении торгов.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Организатор торгов проводит аукцион, в ходе которого предложения о цене заявляются участниками торгов открыто в ходе проведения торгов.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При подаче ценового предложения участником аукциона равного начальной цене, начинаются торги на повышение начальной цены. Повышение начальной цены производится на «шаг повышения цены».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Период ожидания каждого последующего предложения по цене составляет 10 минут. Если в течении 10 минут, с момента подачи предложения по цене новое предложение по цене не поступило, торги завершаются. 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bookmarkStart w:id="2" w:name="_Hlk63175396"/>
      <w:r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Победителем торгов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с открытой формой подачи предложений о цене признается участник торгов, предложивший максимальную цену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 xml:space="preserve"> </w:t>
      </w:r>
      <w:bookmarkEnd w:id="2"/>
    </w:p>
    <w:p w:rsidR="00073F4A" w:rsidRDefault="00073F4A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073F4A" w:rsidRDefault="001E592E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Условия заключения Договора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 условия оплаты.</w:t>
      </w:r>
    </w:p>
    <w:p w:rsidR="00073F4A" w:rsidRDefault="00073F4A">
      <w:pPr>
        <w:widowControl w:val="0"/>
        <w:ind w:right="-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Договор заключается между Продавцом и Победителем в течение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(пяти) рабочих дней с даты публикации протокола об итогах (результатов) торгов. Механизм заключения договоров продажи Лота указан выше в описании Объекта и его состава.</w:t>
      </w:r>
    </w:p>
    <w:p w:rsidR="00073F4A" w:rsidRDefault="00073F4A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случае уклонения Победителя торгов от подписания договора или протокола об итогах (результатах) торгов, он утрачивает всю сумму внесенного им задатка и лишается статуса Победителя торгов.</w:t>
      </w:r>
    </w:p>
    <w:p w:rsidR="00073F4A" w:rsidRDefault="00073F4A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отказа Победителя от подписания договора, право подписания договора переходит на участника, занявшего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второе место.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Цена договора устанавливается в размере максимального предложения, сделанного данным участником. Договор заключается в течении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5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рабочих дней с момента уведомления участника Продавцом, занявшего второе место, о необходимости заключения договора. 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Задатки участников, до которых не дошла очередь подписания договора, возвращаются участникам Организатором торгов на реквизиты, указанные в Договоре о задатке. </w:t>
      </w:r>
    </w:p>
    <w:p w:rsidR="00073F4A" w:rsidRDefault="00073F4A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если по окончании срока подачи заявок на участие, подана только одна заявка и (или) по результатам рассмотрения заявок только один заявитель признан участником, Продавец вправе заключить договор с Единственным участником по цене, предложенной участником, но не ниже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начальной цены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(НДС не облагается), в течение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рабочих дней с даты подведения итогов торгов. </w:t>
      </w:r>
    </w:p>
    <w:p w:rsidR="00073F4A" w:rsidRDefault="00073F4A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Задаток единственного участника зачисляется в счёт оплаты по договору при условии принятия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обоюдного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решения Продавца и Единственного участника о заключении такого договора.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Оплата цены за вычетом ранее внесенного задатка, производится Покупателем на счет Продавца, в порядке и сроки согласно договору. 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Переход права собственности от Продавца к Покупателю осуществляется в порядке и сроки </w:t>
      </w:r>
      <w:proofErr w:type="gramStart"/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согласно договора</w:t>
      </w:r>
      <w:proofErr w:type="gramEnd"/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.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Задаток Покупателя, перечисленный для участия в торгах, засчитывается в счет оплаты имущества. 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уклонения (отказа) Победителя от подписания протокола об итогах торгов, уклонения (отказа) Победителя, второго участника в случае возникновения у них права на заключение договора, от заключения в указанный срок договора или неисполнения в установленный срок обязательства по оплате, он лишается права на его приобретение, </w:t>
      </w:r>
      <w:r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сумма внесенного им задатка не возвращается. </w:t>
      </w:r>
    </w:p>
    <w:p w:rsidR="00073F4A" w:rsidRDefault="001E592E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Задатки участникам, не ставшими Победителями, возвращаются в течении 5 (пяти) рабочих дней, с даты подведения итогов торгов.</w:t>
      </w: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СОГЛАСИЕ</w:t>
      </w:r>
    </w:p>
    <w:p w:rsidR="00073F4A" w:rsidRDefault="001E592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обработку персональных данных</w:t>
      </w:r>
    </w:p>
    <w:p w:rsidR="00073F4A" w:rsidRDefault="00073F4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 зарегистрированный(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) по адресу 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вписать адрес</w:t>
      </w:r>
      <w:r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 xml:space="preserve">(вписать </w:t>
      </w:r>
      <w:r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серию, номер, дату выдачи документа, наименование выдавшего органа</w:t>
      </w:r>
      <w:r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, даю согласие Организатору торгов</w:t>
      </w:r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Дрокиной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Т.А.,  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на обработку своих персональных данных в соответствии с Федеральным законом от 27.07.2006г. №152-ФЗ «О персональных данных», которая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</w:t>
      </w:r>
    </w:p>
    <w:p w:rsidR="00073F4A" w:rsidRDefault="001E592E">
      <w:pPr>
        <w:spacing w:afterAutospacing="1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Обеспечения соблюдения требований законодательства РФ;</w:t>
      </w:r>
    </w:p>
    <w:p w:rsidR="00073F4A" w:rsidRDefault="001E592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Рассмотрения заявки субъекта персональных данных на участие в торгах, проводимых оператором персональных данных;</w:t>
      </w:r>
    </w:p>
    <w:p w:rsidR="00073F4A" w:rsidRDefault="001E592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Составления протокола определения участников торгов, в которых субъектом персональных данных была подана заявка;</w:t>
      </w:r>
    </w:p>
    <w:p w:rsidR="00073F4A" w:rsidRDefault="001E592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Составления протокола о результатах торгов, в которых субъектом персональных данных была подана заявка;</w:t>
      </w:r>
    </w:p>
    <w:p w:rsidR="00073F4A" w:rsidRDefault="001E592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Предоставления сведений третьим лицам для заключения договора с субъектом персональных данных;</w:t>
      </w:r>
    </w:p>
    <w:p w:rsidR="00073F4A" w:rsidRDefault="001E592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>
        <w:rPr>
          <w:rFonts w:ascii="Times New Roman" w:eastAsia="Calibri" w:hAnsi="Times New Roman" w:cs="Times New Roman"/>
          <w:kern w:val="0"/>
          <w:sz w:val="22"/>
        </w:rPr>
        <w:t>Публикации результатов обработки персональных данных в случае требования договора, заключенного оператором персональных данных или требования законодательства РФ.</w:t>
      </w:r>
    </w:p>
    <w:p w:rsidR="00073F4A" w:rsidRDefault="001E592E">
      <w:pPr>
        <w:widowControl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3" w:name="sub_1"/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Перечень персональных данных, на обработку которых дается согласие</w:t>
      </w:r>
      <w:bookmarkEnd w:id="3"/>
    </w:p>
    <w:p w:rsidR="00073F4A" w:rsidRDefault="00073F4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8"/>
        <w:gridCol w:w="5759"/>
        <w:gridCol w:w="1672"/>
        <w:gridCol w:w="1686"/>
      </w:tblGrid>
      <w:tr w:rsidR="00073F4A"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br/>
              <w:t>п/п</w:t>
            </w:r>
          </w:p>
        </w:tc>
        <w:tc>
          <w:tcPr>
            <w:tcW w:w="5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Персональные данные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Согласие</w:t>
            </w:r>
          </w:p>
        </w:tc>
      </w:tr>
      <w:tr w:rsidR="00073F4A"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5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ДА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НЕТ</w:t>
            </w:r>
          </w:p>
        </w:tc>
      </w:tr>
      <w:tr w:rsidR="00073F4A">
        <w:trPr>
          <w:trHeight w:val="636"/>
        </w:trPr>
        <w:tc>
          <w:tcPr>
            <w:tcW w:w="101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1E592E">
            <w:pPr>
              <w:widowControl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  <w:t>Общая информация</w:t>
            </w: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Фамилия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Имя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3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Отчество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4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Пол, возраст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5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Год, месяц, дата и место рождения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6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Паспортные данные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7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Адрес регистрации по месту жительства и адрес фактического проживания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8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Номер телефона (домашний, мобильный)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9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СНИЛС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10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ИНН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073F4A"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11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1E592E">
            <w:pPr>
              <w:widowControl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Семейное положение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F4A" w:rsidRDefault="00073F4A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</w:tbl>
    <w:p w:rsidR="00073F4A" w:rsidRDefault="00073F4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p w:rsidR="00073F4A" w:rsidRDefault="001E592E">
      <w:pPr>
        <w:widowControl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В случае несогласия с обработкой или отзыва персональных данных, субъект лишается права быть допущенным к участию в торгах.</w:t>
      </w:r>
    </w:p>
    <w:p w:rsidR="00073F4A" w:rsidRDefault="001E592E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Настоящее согласие действует в течение 1 (одного) года с даты его выдачи.</w:t>
      </w:r>
    </w:p>
    <w:p w:rsidR="00073F4A" w:rsidRDefault="00073F4A">
      <w:pPr>
        <w:widowControl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1E592E">
      <w:pPr>
        <w:widowControl w:val="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:rsidR="00073F4A" w:rsidRDefault="001E592E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Число, месяц, год</w:t>
      </w:r>
      <w:r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:rsidR="00073F4A" w:rsidRDefault="00073F4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73F4A" w:rsidRDefault="00073F4A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73F4A" w:rsidRDefault="00073F4A">
      <w:pPr>
        <w:rPr>
          <w:rFonts w:ascii="Times New Roman" w:hAnsi="Times New Roman" w:cs="Times New Roman"/>
        </w:rPr>
      </w:pPr>
    </w:p>
    <w:p w:rsidR="00073F4A" w:rsidRDefault="00073F4A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073F4A">
      <w:pgSz w:w="11906" w:h="16838"/>
      <w:pgMar w:top="851" w:right="566" w:bottom="1276" w:left="1134" w:header="0" w:footer="0" w:gutter="0"/>
      <w:pgNumType w:start="14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</w:font>
  <w:font w:name="Aptos">
    <w:altName w:val="Segoe UI"/>
    <w:charset w:val="CC"/>
    <w:family w:val="swiss"/>
    <w:pitch w:val="variable"/>
  </w:font>
  <w:font w:name="Aptos Display">
    <w:altName w:val="Segoe UI"/>
    <w:charset w:val="CC"/>
    <w:family w:val="swiss"/>
    <w:pitch w:val="variable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73F4A"/>
    <w:rsid w:val="001E592E"/>
    <w:rsid w:val="004D2413"/>
    <w:rsid w:val="00F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5921"/>
  <w15:docId w15:val="{DABDE556-6305-45BC-B563-85B9730A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kern w:val="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8D"/>
  </w:style>
  <w:style w:type="paragraph" w:styleId="1">
    <w:name w:val="heading 1"/>
    <w:basedOn w:val="a"/>
    <w:next w:val="a"/>
    <w:link w:val="10"/>
    <w:uiPriority w:val="9"/>
    <w:qFormat/>
    <w:rsid w:val="0065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5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5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55C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55C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55C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55C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55CB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655CB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655C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655CB3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55CB3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655CB3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655CB3"/>
    <w:rPr>
      <w:b/>
      <w:bCs/>
      <w:smallCaps/>
      <w:color w:val="0F4761" w:themeColor="accent1" w:themeShade="BF"/>
      <w:spacing w:val="5"/>
    </w:rPr>
  </w:style>
  <w:style w:type="character" w:customStyle="1" w:styleId="ab">
    <w:name w:val="Основной текст Знак"/>
    <w:basedOn w:val="a0"/>
    <w:link w:val="ac"/>
    <w:uiPriority w:val="99"/>
    <w:qFormat/>
    <w:rsid w:val="00A40EDD"/>
    <w:rPr>
      <w:rFonts w:ascii="Calibri" w:eastAsia="Times New Roman" w:hAnsi="Calibri" w:cs="Times New Roman"/>
      <w:kern w:val="0"/>
      <w:sz w:val="22"/>
      <w:lang w:eastAsia="ru-RU"/>
    </w:rPr>
  </w:style>
  <w:style w:type="character" w:styleId="ad">
    <w:name w:val="Hyperlink"/>
    <w:basedOn w:val="a0"/>
    <w:uiPriority w:val="99"/>
    <w:unhideWhenUsed/>
    <w:rsid w:val="00070DD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70DD1"/>
    <w:rPr>
      <w:color w:val="605E5C"/>
      <w:shd w:val="clear" w:color="auto" w:fill="E1DFDD"/>
    </w:rPr>
  </w:style>
  <w:style w:type="paragraph" w:styleId="a4">
    <w:name w:val="Title"/>
    <w:basedOn w:val="a"/>
    <w:next w:val="ac"/>
    <w:link w:val="a3"/>
    <w:uiPriority w:val="10"/>
    <w:qFormat/>
    <w:rsid w:val="00655CB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Body Text"/>
    <w:basedOn w:val="a"/>
    <w:link w:val="ab"/>
    <w:uiPriority w:val="99"/>
    <w:unhideWhenUsed/>
    <w:rsid w:val="00A40EDD"/>
    <w:pPr>
      <w:spacing w:after="120" w:line="276" w:lineRule="auto"/>
    </w:pPr>
    <w:rPr>
      <w:rFonts w:ascii="Calibri" w:eastAsia="Times New Roman" w:hAnsi="Calibri" w:cs="Times New Roman"/>
      <w:kern w:val="0"/>
      <w:sz w:val="22"/>
      <w:lang w:eastAsia="ru-RU"/>
    </w:rPr>
  </w:style>
  <w:style w:type="paragraph" w:styleId="ae">
    <w:name w:val="List"/>
    <w:basedOn w:val="ac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styleId="a6">
    <w:name w:val="Subtitle"/>
    <w:basedOn w:val="a"/>
    <w:next w:val="a"/>
    <w:link w:val="a5"/>
    <w:uiPriority w:val="11"/>
    <w:qFormat/>
    <w:rsid w:val="00655CB3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655CB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655CB3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65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sPlusNormal">
    <w:name w:val="ConsPlusNormal"/>
    <w:qFormat/>
    <w:rsid w:val="00D422AD"/>
    <w:pPr>
      <w:widowControl w:val="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rade.nist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de.nistp.ru/" TargetMode="External"/><Relationship Id="rId5" Type="http://schemas.openxmlformats.org/officeDocument/2006/relationships/hyperlink" Target="https://trade.nistp.ru/" TargetMode="External"/><Relationship Id="rId4" Type="http://schemas.openxmlformats.org/officeDocument/2006/relationships/hyperlink" Target="mailto:Tatianadrokin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 Alexander</dc:creator>
  <dc:description/>
  <cp:lastModifiedBy>1</cp:lastModifiedBy>
  <cp:revision>12</cp:revision>
  <dcterms:created xsi:type="dcterms:W3CDTF">2026-02-02T17:54:00Z</dcterms:created>
  <dcterms:modified xsi:type="dcterms:W3CDTF">2026-02-03T14:05:00Z</dcterms:modified>
  <dc:language>en-AU</dc:language>
</cp:coreProperties>
</file>