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9659" w14:textId="77777777" w:rsidR="006B33AE" w:rsidRPr="008B523E" w:rsidRDefault="007E7B58" w:rsidP="006B33AE">
      <w:pPr>
        <w:spacing w:after="0" w:line="240" w:lineRule="auto"/>
        <w:ind w:left="7655"/>
        <w:jc w:val="center"/>
        <w:rPr>
          <w:rFonts w:ascii="Arial" w:eastAsia="Times New Roman" w:hAnsi="Arial" w:cs="Arial"/>
          <w:b/>
          <w:sz w:val="20"/>
          <w:szCs w:val="20"/>
          <w:lang w:eastAsia="ru-RU"/>
        </w:rPr>
      </w:pPr>
      <w:bookmarkStart w:id="0" w:name="_GoBack"/>
      <w:bookmarkEnd w:id="0"/>
      <w:r w:rsidRPr="008B523E">
        <w:rPr>
          <w:rFonts w:ascii="Arial" w:eastAsia="Times New Roman" w:hAnsi="Arial" w:cs="Arial"/>
          <w:b/>
          <w:sz w:val="20"/>
          <w:szCs w:val="20"/>
          <w:lang w:eastAsia="ru-RU"/>
        </w:rPr>
        <w:t>Приложение № 2</w:t>
      </w:r>
    </w:p>
    <w:p w14:paraId="18D3965A" w14:textId="77777777" w:rsidR="006B33AE" w:rsidRPr="008B523E" w:rsidRDefault="007E7B58"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Договор о задатке </w:t>
      </w:r>
    </w:p>
    <w:p w14:paraId="18D3965B" w14:textId="77777777" w:rsidR="006B33AE" w:rsidRPr="008B523E" w:rsidRDefault="007E7B58"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(договор присоединения)</w:t>
      </w:r>
    </w:p>
    <w:p w14:paraId="18D3965C"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18D3965D" w14:textId="0147FC8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г. Москва                                                                                                                  «__» ________  202</w:t>
      </w:r>
      <w:r w:rsidR="005C3225">
        <w:rPr>
          <w:rFonts w:ascii="Arial" w:eastAsia="Times New Roman" w:hAnsi="Arial" w:cs="Arial"/>
          <w:sz w:val="20"/>
          <w:szCs w:val="20"/>
          <w:lang w:eastAsia="ru-RU"/>
        </w:rPr>
        <w:t>3</w:t>
      </w:r>
      <w:r w:rsidRPr="008B523E">
        <w:rPr>
          <w:rFonts w:ascii="Arial" w:eastAsia="Times New Roman" w:hAnsi="Arial" w:cs="Arial"/>
          <w:sz w:val="20"/>
          <w:szCs w:val="20"/>
          <w:lang w:eastAsia="ru-RU"/>
        </w:rPr>
        <w:t xml:space="preserve"> г.</w:t>
      </w:r>
    </w:p>
    <w:p w14:paraId="18D3965E"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w:t>
      </w:r>
    </w:p>
    <w:p w14:paraId="18D3965F"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b/>
          <w:sz w:val="20"/>
          <w:szCs w:val="20"/>
          <w:lang w:eastAsia="ru-RU"/>
        </w:rPr>
        <w:t>Общество с ограниченной ответственностью ВТБ ДЦ (ООО ВТБ ДЦ)</w:t>
      </w:r>
      <w:r w:rsidRPr="008B523E">
        <w:rPr>
          <w:rFonts w:ascii="Arial" w:eastAsia="Times New Roman" w:hAnsi="Arial" w:cs="Arial"/>
          <w:sz w:val="20"/>
          <w:szCs w:val="20"/>
          <w:lang w:eastAsia="ru-RU"/>
        </w:rPr>
        <w:t xml:space="preserve">, именуемое в дальнейшем «Организатор торгов», в лице Генерального директора Землякова Дениса Евгеньевича, действующего на основании Устава, с одной стороны, и </w:t>
      </w:r>
    </w:p>
    <w:p w14:paraId="18D39660" w14:textId="77777777" w:rsidR="006B33AE" w:rsidRPr="008B523E" w:rsidRDefault="007E7B58" w:rsidP="006B33AE">
      <w:pPr>
        <w:spacing w:after="0" w:line="240" w:lineRule="auto"/>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_________________________________________________________, именуемое в дальнейшем «Заявитель», в лице _____________________________________________________________, действующего на основании ____________________, с другой стороны, совместно именуемые стороны, в соответствии со ст. 380, 428 Гражданского кодекса Российской Федерации, заключили настоящий договор о нижеследующем:  </w:t>
      </w:r>
    </w:p>
    <w:p w14:paraId="18D39661" w14:textId="77777777" w:rsidR="006B33AE" w:rsidRPr="008B523E" w:rsidRDefault="006B33AE" w:rsidP="006B33AE">
      <w:pPr>
        <w:spacing w:after="0" w:line="240" w:lineRule="auto"/>
        <w:ind w:firstLine="567"/>
        <w:jc w:val="both"/>
        <w:rPr>
          <w:rFonts w:ascii="Arial" w:eastAsia="Times New Roman" w:hAnsi="Arial" w:cs="Arial"/>
          <w:sz w:val="20"/>
          <w:szCs w:val="20"/>
          <w:lang w:eastAsia="ru-RU"/>
        </w:rPr>
      </w:pPr>
    </w:p>
    <w:p w14:paraId="18D39662" w14:textId="77777777" w:rsidR="006B33AE" w:rsidRPr="008B523E" w:rsidRDefault="007E7B58" w:rsidP="006B33AE">
      <w:pPr>
        <w:pStyle w:val="a3"/>
        <w:numPr>
          <w:ilvl w:val="0"/>
          <w:numId w:val="1"/>
        </w:num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Предмет договора </w:t>
      </w:r>
    </w:p>
    <w:p w14:paraId="18D39663" w14:textId="77777777" w:rsidR="006B33AE" w:rsidRPr="008B523E" w:rsidRDefault="006B33AE" w:rsidP="006B33AE">
      <w:pPr>
        <w:spacing w:after="0" w:line="240" w:lineRule="auto"/>
        <w:ind w:left="360"/>
        <w:rPr>
          <w:rFonts w:ascii="Arial" w:eastAsia="Times New Roman" w:hAnsi="Arial" w:cs="Arial"/>
          <w:b/>
          <w:sz w:val="20"/>
          <w:szCs w:val="20"/>
          <w:lang w:eastAsia="ru-RU"/>
        </w:rPr>
      </w:pPr>
    </w:p>
    <w:p w14:paraId="18D39664" w14:textId="41AF8828" w:rsidR="006B33AE" w:rsidRPr="008B523E" w:rsidRDefault="007E7B58"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1.1. В соответствии с условиями настоящего договора, Заявитель обязуется перечислить денежные средства в размере </w:t>
      </w:r>
      <w:r w:rsidRPr="008B523E">
        <w:rPr>
          <w:rFonts w:ascii="Arial" w:eastAsia="Times New Roman" w:hAnsi="Arial" w:cs="Arial"/>
          <w:b/>
          <w:sz w:val="20"/>
          <w:szCs w:val="20"/>
          <w:lang w:eastAsia="ru-RU"/>
        </w:rPr>
        <w:t>10 000 000 (</w:t>
      </w:r>
      <w:r w:rsidR="005C3225">
        <w:rPr>
          <w:rFonts w:ascii="Arial" w:eastAsia="Times New Roman" w:hAnsi="Arial" w:cs="Arial"/>
          <w:b/>
          <w:sz w:val="20"/>
          <w:szCs w:val="20"/>
          <w:lang w:eastAsia="ru-RU"/>
        </w:rPr>
        <w:t>Десять</w:t>
      </w:r>
      <w:r w:rsidRPr="008B523E">
        <w:rPr>
          <w:rFonts w:ascii="Arial" w:eastAsia="Times New Roman" w:hAnsi="Arial" w:cs="Arial"/>
          <w:b/>
          <w:sz w:val="20"/>
          <w:szCs w:val="20"/>
          <w:lang w:eastAsia="ru-RU"/>
        </w:rPr>
        <w:t xml:space="preserve"> миллионов) руб. 00 коп.</w:t>
      </w:r>
      <w:r w:rsidRPr="008B523E">
        <w:rPr>
          <w:rFonts w:ascii="Arial" w:eastAsia="Times New Roman" w:hAnsi="Arial" w:cs="Arial"/>
          <w:sz w:val="20"/>
          <w:szCs w:val="20"/>
          <w:lang w:eastAsia="ru-RU"/>
        </w:rPr>
        <w:t xml:space="preserve"> (далее – «Задаток») в счет обеспечения исполнения обязательств по оплате приобретаемого имущества, принадлежащего на праве собственности АО «БМ-Банк» (далее – «Продавец»</w:t>
      </w:r>
      <w:r w:rsidR="005C3225">
        <w:rPr>
          <w:rFonts w:ascii="Arial" w:eastAsia="Times New Roman" w:hAnsi="Arial" w:cs="Arial"/>
          <w:sz w:val="20"/>
          <w:szCs w:val="20"/>
          <w:lang w:eastAsia="ru-RU"/>
        </w:rPr>
        <w:t>, «Банк»</w:t>
      </w:r>
      <w:r w:rsidRPr="008B523E">
        <w:rPr>
          <w:rFonts w:ascii="Arial" w:eastAsia="Times New Roman" w:hAnsi="Arial" w:cs="Arial"/>
          <w:sz w:val="20"/>
          <w:szCs w:val="20"/>
          <w:lang w:eastAsia="ru-RU"/>
        </w:rPr>
        <w:t xml:space="preserve">), а Организатор торгов принимает Задаток. </w:t>
      </w:r>
    </w:p>
    <w:p w14:paraId="18D39665" w14:textId="77777777" w:rsidR="006B33AE" w:rsidRPr="008B523E" w:rsidRDefault="007E7B58"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1.2. Задаток вносится в качестве меры по обеспечению исполнения Заявителем следующих обязательств, которые могут возникнуть в случае признания его победителем торгов по продаже имущества:</w:t>
      </w:r>
    </w:p>
    <w:p w14:paraId="18D39666" w14:textId="47EA5950" w:rsidR="006B33AE" w:rsidRDefault="007E7B58" w:rsidP="00D65049">
      <w:pPr>
        <w:spacing w:after="0" w:line="240" w:lineRule="auto"/>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по подписанию договора уступки прав кредитора (требований) АО «БМ-Банк» (ИНН 7702000406, ОГРН 1027700159497) к </w:t>
      </w:r>
      <w:bookmarkStart w:id="1" w:name="_Hlk119326871"/>
      <w:r w:rsidRPr="008B523E">
        <w:rPr>
          <w:rFonts w:ascii="Arial" w:eastAsia="Times New Roman" w:hAnsi="Arial" w:cs="Arial"/>
          <w:sz w:val="20"/>
          <w:szCs w:val="20"/>
          <w:lang w:eastAsia="ru-RU"/>
        </w:rPr>
        <w:t xml:space="preserve">ООО «Парлан Паблишинг» (ИНН 7706415480, ОГРН 1147748140540) по заключенному  </w:t>
      </w:r>
      <w:r w:rsidRPr="008B523E">
        <w:rPr>
          <w:rFonts w:ascii="Arial" w:hAnsi="Arial" w:cs="Arial"/>
          <w:iCs/>
          <w:sz w:val="20"/>
          <w:szCs w:val="20"/>
        </w:rPr>
        <w:t xml:space="preserve">Кредитному договору №65-165/15/238-13-КР от 27.12.2013 </w:t>
      </w:r>
      <w:r w:rsidRPr="008B523E">
        <w:rPr>
          <w:rFonts w:ascii="Arial" w:eastAsia="Times New Roman" w:hAnsi="Arial" w:cs="Arial"/>
          <w:sz w:val="20"/>
          <w:szCs w:val="20"/>
          <w:lang w:eastAsia="ru-RU"/>
        </w:rPr>
        <w:t xml:space="preserve">(далее – Кредитный договор), </w:t>
      </w:r>
      <w:r w:rsidRPr="008B523E">
        <w:rPr>
          <w:rFonts w:ascii="Arial" w:hAnsi="Arial" w:cs="Arial"/>
          <w:iCs/>
          <w:sz w:val="20"/>
          <w:szCs w:val="20"/>
        </w:rPr>
        <w:t xml:space="preserve">все существующие на момент подписания акта приема-передачи Требований и вытекающие из Кредитного </w:t>
      </w:r>
      <w:r w:rsidR="005C3225">
        <w:rPr>
          <w:rFonts w:ascii="Arial" w:hAnsi="Arial" w:cs="Arial"/>
          <w:iCs/>
          <w:sz w:val="20"/>
          <w:szCs w:val="20"/>
        </w:rPr>
        <w:t>договора</w:t>
      </w:r>
      <w:r w:rsidR="005C3225" w:rsidRPr="008B523E">
        <w:rPr>
          <w:rFonts w:ascii="Arial" w:hAnsi="Arial" w:cs="Arial"/>
          <w:iCs/>
          <w:sz w:val="20"/>
          <w:szCs w:val="20"/>
        </w:rPr>
        <w:t xml:space="preserve"> </w:t>
      </w:r>
      <w:r w:rsidRPr="008B523E">
        <w:rPr>
          <w:rFonts w:ascii="Arial" w:hAnsi="Arial" w:cs="Arial"/>
          <w:iCs/>
          <w:sz w:val="20"/>
          <w:szCs w:val="20"/>
        </w:rPr>
        <w:t xml:space="preserve">права (требования) в полном объеме, включая (но, не ограничиваясь) право требовать неоплаченные суммы основного долга, процентов, неустоек, подлежащих возмещению судебных расходов по оплате государственной пошлины (при наличии таковых) и </w:t>
      </w:r>
      <w:r w:rsidRPr="008B523E">
        <w:rPr>
          <w:rFonts w:ascii="Arial" w:eastAsia="Times New Roman" w:hAnsi="Arial" w:cs="Arial"/>
          <w:sz w:val="20"/>
          <w:szCs w:val="20"/>
          <w:lang w:eastAsia="ru-RU"/>
        </w:rPr>
        <w:t>прав, обеспечивающих исполнение обязательств по Кредитному договору, возникших из сделок, заключенных в обеспечение исполнения обязательств по Кредитному договору</w:t>
      </w:r>
      <w:bookmarkEnd w:id="1"/>
      <w:r w:rsidRPr="005C3225">
        <w:rPr>
          <w:rFonts w:ascii="Arial" w:eastAsia="Times New Roman" w:hAnsi="Arial" w:cs="Arial"/>
          <w:sz w:val="20"/>
          <w:szCs w:val="20"/>
          <w:lang w:eastAsia="ru-RU"/>
        </w:rPr>
        <w:t>,</w:t>
      </w:r>
      <w:r w:rsidRPr="00D65049">
        <w:rPr>
          <w:rFonts w:ascii="Arial" w:eastAsia="Times New Roman" w:hAnsi="Arial" w:cs="Arial"/>
          <w:sz w:val="20"/>
          <w:szCs w:val="20"/>
          <w:lang w:eastAsia="ru-RU"/>
        </w:rPr>
        <w:t xml:space="preserve"> а также</w:t>
      </w:r>
      <w:r w:rsidRPr="008B523E">
        <w:rPr>
          <w:rFonts w:ascii="Arial" w:eastAsia="Times New Roman" w:hAnsi="Arial" w:cs="Arial"/>
          <w:sz w:val="20"/>
          <w:szCs w:val="20"/>
          <w:lang w:eastAsia="ru-RU"/>
        </w:rPr>
        <w:t xml:space="preserve"> других прав, связанных с требованиями по Кредитному договору (далее совместно именуемые «Требования»), в срок, предусмотренный п. 3.1.3. настоящего договора;</w:t>
      </w:r>
    </w:p>
    <w:p w14:paraId="3EC432A1" w14:textId="30762E8B" w:rsidR="005C3225" w:rsidRPr="008B523E" w:rsidRDefault="005C3225" w:rsidP="00D65049">
      <w:pPr>
        <w:spacing w:after="0" w:line="240" w:lineRule="auto"/>
        <w:jc w:val="both"/>
        <w:rPr>
          <w:rFonts w:ascii="Arial" w:eastAsia="Times New Roman" w:hAnsi="Arial" w:cs="Arial"/>
          <w:sz w:val="20"/>
          <w:szCs w:val="20"/>
          <w:lang w:eastAsia="ru-RU"/>
        </w:rPr>
      </w:pPr>
      <w:r w:rsidRPr="005C3225">
        <w:rPr>
          <w:rFonts w:ascii="Arial" w:eastAsia="Times New Roman" w:hAnsi="Arial" w:cs="Arial"/>
          <w:sz w:val="20"/>
          <w:szCs w:val="20"/>
          <w:lang w:eastAsia="ru-RU"/>
        </w:rPr>
        <w:t>- по предоставлению для заключения Договора уступки прав (требований) документов, указанных в 3.1.3 Договора</w:t>
      </w:r>
      <w:r>
        <w:rPr>
          <w:rFonts w:ascii="Arial" w:eastAsia="Times New Roman" w:hAnsi="Arial" w:cs="Arial"/>
          <w:sz w:val="20"/>
          <w:szCs w:val="20"/>
          <w:lang w:eastAsia="ru-RU"/>
        </w:rPr>
        <w:t>;</w:t>
      </w:r>
    </w:p>
    <w:p w14:paraId="18D39667" w14:textId="048F8787" w:rsidR="006B33AE" w:rsidRPr="008B523E" w:rsidRDefault="007E7B58" w:rsidP="006B33AE">
      <w:pPr>
        <w:numPr>
          <w:ilvl w:val="1"/>
          <w:numId w:val="1"/>
        </w:numPr>
        <w:tabs>
          <w:tab w:val="clear" w:pos="360"/>
          <w:tab w:val="left" w:pos="567"/>
          <w:tab w:val="num" w:pos="709"/>
        </w:tabs>
        <w:spacing w:after="0" w:line="240" w:lineRule="auto"/>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по оплате в полном объеме стоимости </w:t>
      </w:r>
      <w:r w:rsidR="005C3225" w:rsidRPr="005C3225">
        <w:rPr>
          <w:rFonts w:ascii="Arial" w:eastAsia="Times New Roman" w:hAnsi="Arial" w:cs="Arial"/>
          <w:sz w:val="20"/>
          <w:szCs w:val="20"/>
          <w:lang w:eastAsia="ru-RU"/>
        </w:rPr>
        <w:t>Требовани</w:t>
      </w:r>
      <w:r w:rsidR="005C3225">
        <w:rPr>
          <w:rFonts w:ascii="Arial" w:eastAsia="Times New Roman" w:hAnsi="Arial" w:cs="Arial"/>
          <w:sz w:val="20"/>
          <w:szCs w:val="20"/>
          <w:lang w:eastAsia="ru-RU"/>
        </w:rPr>
        <w:t>Й</w:t>
      </w:r>
      <w:r w:rsidRPr="008B523E">
        <w:rPr>
          <w:rFonts w:ascii="Arial" w:eastAsia="Times New Roman" w:hAnsi="Arial" w:cs="Arial"/>
          <w:sz w:val="20"/>
          <w:szCs w:val="20"/>
          <w:lang w:eastAsia="ru-RU"/>
        </w:rPr>
        <w:t xml:space="preserve">, определенной по итогам торгов, на корреспондентский счет Банка </w:t>
      </w:r>
      <w:r w:rsidR="00D65049" w:rsidRPr="00D65049">
        <w:rPr>
          <w:rFonts w:ascii="Arial" w:eastAsia="Times New Roman" w:hAnsi="Arial" w:cs="Arial"/>
          <w:sz w:val="20"/>
          <w:szCs w:val="20"/>
          <w:lang w:eastAsia="ru-RU"/>
        </w:rPr>
        <w:t>не позднее  5 (пяти) календарных дней с даты подписания  Договора уступки прав (требований)</w:t>
      </w:r>
      <w:r w:rsidR="00D65049">
        <w:rPr>
          <w:rFonts w:ascii="Arial" w:eastAsia="Times New Roman" w:hAnsi="Arial" w:cs="Arial"/>
          <w:sz w:val="20"/>
          <w:szCs w:val="20"/>
          <w:lang w:eastAsia="ru-RU"/>
        </w:rPr>
        <w:t>.</w:t>
      </w:r>
    </w:p>
    <w:p w14:paraId="18D39668" w14:textId="77777777" w:rsidR="006B33AE" w:rsidRPr="008B523E" w:rsidRDefault="007E7B58"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1.3. Состав и описание предмета торгов, а также условия проведения торгов размещены на сайте электронной площадки АО «Новые информационные сервисы»: </w:t>
      </w:r>
      <w:hyperlink r:id="rId11" w:history="1">
        <w:r w:rsidRPr="008B523E">
          <w:rPr>
            <w:rStyle w:val="a5"/>
            <w:rFonts w:ascii="Arial" w:hAnsi="Arial" w:cs="Arial"/>
            <w:color w:val="auto"/>
            <w:sz w:val="20"/>
            <w:szCs w:val="20"/>
          </w:rPr>
          <w:t>http://</w:t>
        </w:r>
        <w:r w:rsidRPr="008B523E">
          <w:rPr>
            <w:rStyle w:val="a5"/>
            <w:rFonts w:ascii="Arial" w:hAnsi="Arial" w:cs="Arial"/>
            <w:color w:val="auto"/>
            <w:sz w:val="20"/>
            <w:szCs w:val="20"/>
            <w:lang w:val="en-US"/>
          </w:rPr>
          <w:t>trade</w:t>
        </w:r>
        <w:r w:rsidRPr="008B523E">
          <w:rPr>
            <w:rStyle w:val="a5"/>
            <w:rFonts w:ascii="Arial" w:hAnsi="Arial" w:cs="Arial"/>
            <w:color w:val="auto"/>
            <w:sz w:val="20"/>
            <w:szCs w:val="20"/>
          </w:rPr>
          <w:t>.nistp.ru</w:t>
        </w:r>
      </w:hyperlink>
      <w:r w:rsidRPr="008B523E">
        <w:rPr>
          <w:rFonts w:ascii="Arial" w:hAnsi="Arial" w:cs="Arial"/>
          <w:sz w:val="20"/>
          <w:szCs w:val="20"/>
        </w:rPr>
        <w:t xml:space="preserve"> </w:t>
      </w:r>
      <w:r w:rsidRPr="008B523E">
        <w:rPr>
          <w:rFonts w:ascii="Arial" w:eastAsia="Times New Roman" w:hAnsi="Arial" w:cs="Arial"/>
          <w:sz w:val="20"/>
          <w:szCs w:val="20"/>
          <w:lang w:eastAsia="ru-RU"/>
        </w:rPr>
        <w:t>и в сообщении, опубликованном в газете «Московский комсомолец» от _________  г. №_____________.</w:t>
      </w:r>
    </w:p>
    <w:p w14:paraId="18D39669"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1.4. Подписанием настоящего договора Заявитель подтверждает тот факт, что ознакомлен и согласен с условиями, сроками и порядком проведения торгов, сроками и порядком приема заявок, задатков, а также порядком подведения итогов торгов, указанными на сайте (</w:t>
      </w:r>
      <w:r w:rsidRPr="008B523E">
        <w:rPr>
          <w:rFonts w:ascii="Arial" w:hAnsi="Arial" w:cs="Arial"/>
          <w:sz w:val="20"/>
          <w:szCs w:val="20"/>
        </w:rPr>
        <w:t>http://</w:t>
      </w:r>
      <w:r w:rsidRPr="008B523E">
        <w:rPr>
          <w:rFonts w:ascii="Arial" w:hAnsi="Arial" w:cs="Arial"/>
          <w:sz w:val="20"/>
          <w:szCs w:val="20"/>
          <w:lang w:val="en-US"/>
        </w:rPr>
        <w:t>trade</w:t>
      </w:r>
      <w:r w:rsidRPr="008B523E">
        <w:rPr>
          <w:rFonts w:ascii="Arial" w:hAnsi="Arial" w:cs="Arial"/>
          <w:sz w:val="20"/>
          <w:szCs w:val="20"/>
        </w:rPr>
        <w:t>.nistp.ru</w:t>
      </w:r>
      <w:r w:rsidRPr="008B523E">
        <w:rPr>
          <w:rFonts w:ascii="Arial" w:eastAsia="Times New Roman" w:hAnsi="Arial" w:cs="Arial"/>
          <w:sz w:val="20"/>
          <w:szCs w:val="20"/>
          <w:lang w:eastAsia="ru-RU"/>
        </w:rPr>
        <w:t>), в сообщении, опубликованном в газете «Московский комсомолец» от _________ г. № ____________и в Информационной карте проведения электронных торгов.</w:t>
      </w:r>
    </w:p>
    <w:p w14:paraId="18D3966A" w14:textId="77777777" w:rsidR="006B33AE" w:rsidRPr="008B523E" w:rsidRDefault="006B33AE" w:rsidP="006B33AE">
      <w:pPr>
        <w:spacing w:after="0" w:line="240" w:lineRule="auto"/>
        <w:ind w:firstLine="567"/>
        <w:rPr>
          <w:rFonts w:ascii="Arial" w:eastAsia="Times New Roman" w:hAnsi="Arial" w:cs="Arial"/>
          <w:sz w:val="20"/>
          <w:szCs w:val="20"/>
          <w:lang w:eastAsia="ru-RU"/>
        </w:rPr>
      </w:pPr>
    </w:p>
    <w:p w14:paraId="18D3966B" w14:textId="77777777" w:rsidR="006B33AE" w:rsidRPr="008B523E" w:rsidRDefault="007E7B58" w:rsidP="006B33AE">
      <w:pPr>
        <w:pStyle w:val="a3"/>
        <w:numPr>
          <w:ilvl w:val="0"/>
          <w:numId w:val="1"/>
        </w:numPr>
        <w:suppressAutoHyphens/>
        <w:spacing w:after="0" w:line="240" w:lineRule="auto"/>
        <w:jc w:val="center"/>
        <w:rPr>
          <w:rFonts w:ascii="Arial" w:hAnsi="Arial" w:cs="Arial"/>
          <w:b/>
          <w:bCs/>
          <w:sz w:val="20"/>
          <w:szCs w:val="20"/>
        </w:rPr>
      </w:pPr>
      <w:r w:rsidRPr="008B523E">
        <w:rPr>
          <w:rFonts w:ascii="Arial" w:hAnsi="Arial" w:cs="Arial"/>
          <w:b/>
          <w:bCs/>
          <w:sz w:val="20"/>
          <w:szCs w:val="20"/>
        </w:rPr>
        <w:t>Порядок внесения задатка</w:t>
      </w:r>
    </w:p>
    <w:p w14:paraId="18D3966C" w14:textId="77777777" w:rsidR="006B33AE" w:rsidRPr="008B523E" w:rsidRDefault="006B33AE" w:rsidP="006B33AE">
      <w:pPr>
        <w:suppressAutoHyphens/>
        <w:spacing w:after="0" w:line="240" w:lineRule="auto"/>
        <w:ind w:left="360"/>
        <w:rPr>
          <w:rFonts w:ascii="Arial" w:hAnsi="Arial" w:cs="Arial"/>
          <w:b/>
          <w:bCs/>
          <w:sz w:val="20"/>
          <w:szCs w:val="20"/>
        </w:rPr>
      </w:pPr>
    </w:p>
    <w:p w14:paraId="3EF6ADA0" w14:textId="44B5EA89" w:rsidR="001E1381" w:rsidRPr="00EF0056" w:rsidRDefault="007E7B58" w:rsidP="00EF0056">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2.1. Задаток вносится на </w:t>
      </w:r>
      <w:r w:rsidRPr="008B523E">
        <w:rPr>
          <w:rFonts w:ascii="Arial" w:eastAsia="Times New Roman" w:hAnsi="Arial" w:cs="Arial"/>
          <w:b/>
          <w:sz w:val="20"/>
          <w:szCs w:val="20"/>
          <w:u w:val="single"/>
          <w:lang w:eastAsia="ru-RU"/>
        </w:rPr>
        <w:t>расчетный счет Организатора торгов по следующим реквизитам</w:t>
      </w:r>
      <w:r w:rsidRPr="008B523E">
        <w:rPr>
          <w:rFonts w:ascii="Arial" w:eastAsia="Times New Roman" w:hAnsi="Arial" w:cs="Arial"/>
          <w:sz w:val="20"/>
          <w:szCs w:val="20"/>
          <w:lang w:eastAsia="ru-RU"/>
        </w:rPr>
        <w:t>: получатель ООО ВТБ ДЦ, юр. адрес:</w:t>
      </w:r>
      <w:r w:rsidRPr="008B523E">
        <w:t xml:space="preserve"> </w:t>
      </w:r>
      <w:r w:rsidRPr="008B523E">
        <w:rPr>
          <w:rFonts w:ascii="Arial" w:eastAsia="Times New Roman" w:hAnsi="Arial" w:cs="Arial"/>
          <w:sz w:val="20"/>
          <w:szCs w:val="20"/>
          <w:lang w:eastAsia="ru-RU"/>
        </w:rPr>
        <w:t xml:space="preserve">125284, г. </w:t>
      </w:r>
      <w:r w:rsidRPr="00C10D89">
        <w:rPr>
          <w:rFonts w:ascii="Arial" w:eastAsia="Times New Roman" w:hAnsi="Arial" w:cs="Arial"/>
          <w:sz w:val="20"/>
          <w:szCs w:val="20"/>
          <w:lang w:eastAsia="ru-RU"/>
        </w:rPr>
        <w:t xml:space="preserve">Москва, Ленинградский проспект, д. 35, строение 1, ИНН 7710904677, КПП 771401001, ОГРН 5117746058733, р/с 40702810800020000596, Банк: БАНК ВТБ (ПАО) г. Москва, к/с 30101810700000000187 в ГУ Банка России по ЦФО, БИК 044525187. Назначение платежа: «Задаток за участие в торгах по продаже прав (требований) АО «БМ-Банк» к ООО «Парлан Паблишинг» </w:t>
      </w:r>
      <w:r w:rsidR="001E1381" w:rsidRPr="00C10D89">
        <w:rPr>
          <w:rFonts w:ascii="Arial" w:eastAsia="Times New Roman" w:hAnsi="Arial" w:cs="Arial"/>
          <w:sz w:val="20"/>
          <w:szCs w:val="20"/>
          <w:lang w:eastAsia="ru-RU"/>
        </w:rPr>
        <w:t>за лот №1</w:t>
      </w:r>
      <w:r w:rsidR="005C3225">
        <w:rPr>
          <w:rFonts w:ascii="Arial" w:eastAsia="Times New Roman" w:hAnsi="Arial" w:cs="Arial"/>
          <w:sz w:val="20"/>
          <w:szCs w:val="20"/>
          <w:lang w:eastAsia="ru-RU"/>
        </w:rPr>
        <w:t>».</w:t>
      </w:r>
    </w:p>
    <w:p w14:paraId="18D3966E" w14:textId="77777777" w:rsidR="006B33AE" w:rsidRPr="008B523E" w:rsidRDefault="007E7B58"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C10D89">
        <w:rPr>
          <w:rFonts w:ascii="Arial" w:eastAsia="Times New Roman" w:hAnsi="Arial" w:cs="Arial"/>
          <w:bCs/>
          <w:sz w:val="20"/>
          <w:szCs w:val="20"/>
          <w:lang w:eastAsia="ru-RU"/>
        </w:rPr>
        <w:t>Задаток считается внесенным с даты поступления всей суммы Задатка на</w:t>
      </w:r>
      <w:r w:rsidRPr="008B523E">
        <w:rPr>
          <w:rFonts w:ascii="Arial" w:eastAsia="Times New Roman" w:hAnsi="Arial" w:cs="Arial"/>
          <w:bCs/>
          <w:sz w:val="20"/>
          <w:szCs w:val="20"/>
          <w:lang w:eastAsia="ru-RU"/>
        </w:rPr>
        <w:t xml:space="preserve"> указанный счет. Моментом исполнения обязательства </w:t>
      </w:r>
      <w:r w:rsidRPr="008B523E">
        <w:rPr>
          <w:rFonts w:ascii="Arial" w:eastAsia="Times New Roman" w:hAnsi="Arial" w:cs="Arial"/>
          <w:sz w:val="20"/>
          <w:szCs w:val="20"/>
          <w:lang w:eastAsia="ru-RU"/>
        </w:rPr>
        <w:t>Заявителя</w:t>
      </w:r>
      <w:r w:rsidRPr="008B523E">
        <w:rPr>
          <w:rFonts w:ascii="Arial" w:eastAsia="Times New Roman" w:hAnsi="Arial" w:cs="Arial"/>
          <w:bCs/>
          <w:sz w:val="20"/>
          <w:szCs w:val="20"/>
          <w:lang w:eastAsia="ru-RU"/>
        </w:rPr>
        <w:t xml:space="preserve"> по оплате Задатка считается момент зачисления денежных средств на расчетный счет Организатора торгов, что подтверждается выпиской с этого счета.</w:t>
      </w:r>
    </w:p>
    <w:p w14:paraId="18D3966F" w14:textId="77777777" w:rsidR="006B33AE" w:rsidRPr="008B523E" w:rsidRDefault="007E7B58" w:rsidP="006B33AE">
      <w:pPr>
        <w:numPr>
          <w:ilvl w:val="1"/>
          <w:numId w:val="1"/>
        </w:numPr>
        <w:tabs>
          <w:tab w:val="left" w:pos="567"/>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2.2. Задаток должен быть внесен в полном объеме на расчетный счет Организатора торгов до окончания срока приема заявок на участие в торгах, указанного в извещении о проведении торгов.</w:t>
      </w:r>
    </w:p>
    <w:p w14:paraId="18D39670"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bookmarkStart w:id="2" w:name="_Hlk120611773"/>
      <w:r w:rsidRPr="008B523E">
        <w:rPr>
          <w:rFonts w:ascii="Arial" w:eastAsia="Times New Roman" w:hAnsi="Arial" w:cs="Arial"/>
          <w:sz w:val="20"/>
          <w:szCs w:val="20"/>
          <w:lang w:eastAsia="ru-RU"/>
        </w:rPr>
        <w:lastRenderedPageBreak/>
        <w:t>2.3. Внесение денежных средств, в качестве Задатка на участие в торгах, допускается Заявителем или третьим лицом, действующим в интересах Заявителя (при обязательном документальном подтверждении полномочий на внесение Задатка в качестве меры по обеспечению исполнения Заявителем обязательств, указанных в п.1.2 настоящего договора).</w:t>
      </w:r>
    </w:p>
    <w:bookmarkEnd w:id="2"/>
    <w:p w14:paraId="18D39671"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pacing w:val="-4"/>
          <w:sz w:val="20"/>
          <w:szCs w:val="20"/>
          <w:lang w:eastAsia="ru-RU"/>
        </w:rPr>
        <w:t xml:space="preserve">2.4. </w:t>
      </w:r>
      <w:r w:rsidRPr="008B523E">
        <w:rPr>
          <w:rFonts w:ascii="Arial" w:eastAsia="Times New Roman" w:hAnsi="Arial" w:cs="Arial"/>
          <w:sz w:val="20"/>
          <w:szCs w:val="20"/>
          <w:lang w:eastAsia="ru-RU"/>
        </w:rPr>
        <w:t xml:space="preserve">Заявитель соглашается с тем, что в случае, если к моменту окончания срока приема заявок не получено </w:t>
      </w:r>
      <w:r w:rsidRPr="008B523E">
        <w:rPr>
          <w:rFonts w:ascii="Arial" w:eastAsia="Times New Roman" w:hAnsi="Arial" w:cs="Arial"/>
          <w:spacing w:val="-3"/>
          <w:sz w:val="20"/>
          <w:szCs w:val="20"/>
          <w:lang w:eastAsia="ru-RU"/>
        </w:rPr>
        <w:t xml:space="preserve">доказательств поступления денежных средств на расчетный счет Организатора торгов, обязательства </w:t>
      </w:r>
      <w:r w:rsidRPr="008B523E">
        <w:rPr>
          <w:rFonts w:ascii="Arial" w:eastAsia="Times New Roman" w:hAnsi="Arial" w:cs="Arial"/>
          <w:sz w:val="20"/>
          <w:szCs w:val="20"/>
          <w:lang w:eastAsia="ru-RU"/>
        </w:rPr>
        <w:t>Заявителя</w:t>
      </w:r>
      <w:r w:rsidRPr="008B523E">
        <w:rPr>
          <w:rFonts w:ascii="Arial" w:eastAsia="Times New Roman" w:hAnsi="Arial" w:cs="Arial"/>
          <w:spacing w:val="-3"/>
          <w:sz w:val="20"/>
          <w:szCs w:val="20"/>
          <w:lang w:eastAsia="ru-RU"/>
        </w:rPr>
        <w:t xml:space="preserve"> по внесению Задатка </w:t>
      </w:r>
      <w:r w:rsidRPr="008B523E">
        <w:rPr>
          <w:rFonts w:ascii="Arial" w:eastAsia="Times New Roman" w:hAnsi="Arial" w:cs="Arial"/>
          <w:spacing w:val="-1"/>
          <w:sz w:val="20"/>
          <w:szCs w:val="20"/>
          <w:lang w:eastAsia="ru-RU"/>
        </w:rPr>
        <w:t>считаются невыполненными.</w:t>
      </w:r>
      <w:r w:rsidRPr="008B523E">
        <w:rPr>
          <w:rFonts w:ascii="Arial" w:eastAsia="Times New Roman" w:hAnsi="Arial" w:cs="Arial"/>
          <w:sz w:val="20"/>
          <w:szCs w:val="20"/>
          <w:lang w:eastAsia="ru-RU"/>
        </w:rPr>
        <w:t xml:space="preserve"> В этом случае Заявитель к участию в торгах не допускается. Представление Заявителем платежных документов с отметкой об исполнении при этом во внимание Организатором торгов не принимается.</w:t>
      </w:r>
    </w:p>
    <w:p w14:paraId="18D39672"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2.5. На денежные средства, перечисленные в качестве Задатка, в соответствии с настоящим договором, проценты не начисляются.</w:t>
      </w:r>
    </w:p>
    <w:p w14:paraId="18D39673" w14:textId="77777777" w:rsidR="006B33AE" w:rsidRPr="008B523E" w:rsidRDefault="007E7B58" w:rsidP="006B33AE">
      <w:pPr>
        <w:tabs>
          <w:tab w:val="left" w:pos="567"/>
        </w:tabs>
        <w:spacing w:after="0" w:line="240" w:lineRule="auto"/>
        <w:ind w:firstLine="567"/>
        <w:jc w:val="both"/>
        <w:rPr>
          <w:rFonts w:ascii="Arial" w:hAnsi="Arial" w:cs="Arial"/>
          <w:sz w:val="20"/>
          <w:szCs w:val="20"/>
        </w:rPr>
      </w:pPr>
      <w:r w:rsidRPr="008B523E">
        <w:rPr>
          <w:rFonts w:ascii="Arial" w:eastAsia="Times New Roman" w:hAnsi="Arial" w:cs="Arial"/>
          <w:sz w:val="20"/>
          <w:szCs w:val="20"/>
          <w:lang w:eastAsia="ru-RU"/>
        </w:rPr>
        <w:t xml:space="preserve">2.6. </w:t>
      </w:r>
      <w:r w:rsidRPr="008B523E">
        <w:rPr>
          <w:rFonts w:ascii="Arial" w:hAnsi="Arial" w:cs="Arial"/>
          <w:sz w:val="20"/>
          <w:szCs w:val="20"/>
        </w:rPr>
        <w:t xml:space="preserve">Риски несвоевременного исполнения банками платежных документов и зачисления денежных средств несет </w:t>
      </w:r>
      <w:r w:rsidRPr="008B523E">
        <w:rPr>
          <w:rFonts w:ascii="Arial" w:eastAsia="Times New Roman" w:hAnsi="Arial" w:cs="Arial"/>
          <w:sz w:val="20"/>
          <w:szCs w:val="20"/>
          <w:lang w:eastAsia="ru-RU"/>
        </w:rPr>
        <w:t>Заявитель</w:t>
      </w:r>
      <w:r w:rsidRPr="008B523E">
        <w:rPr>
          <w:rFonts w:ascii="Arial" w:hAnsi="Arial" w:cs="Arial"/>
          <w:sz w:val="20"/>
          <w:szCs w:val="20"/>
        </w:rPr>
        <w:t>.</w:t>
      </w:r>
    </w:p>
    <w:p w14:paraId="18D39674" w14:textId="77777777" w:rsidR="006B33AE" w:rsidRPr="008B523E" w:rsidRDefault="006B33AE" w:rsidP="006B33AE">
      <w:pPr>
        <w:tabs>
          <w:tab w:val="left" w:pos="567"/>
        </w:tabs>
        <w:spacing w:after="0" w:line="240" w:lineRule="auto"/>
        <w:ind w:firstLine="567"/>
        <w:jc w:val="both"/>
        <w:rPr>
          <w:rFonts w:ascii="Arial" w:hAnsi="Arial" w:cs="Arial"/>
          <w:sz w:val="20"/>
          <w:szCs w:val="20"/>
        </w:rPr>
      </w:pPr>
    </w:p>
    <w:p w14:paraId="18D39675" w14:textId="77777777" w:rsidR="006B33AE" w:rsidRPr="008B523E" w:rsidRDefault="007E7B58" w:rsidP="006B33AE">
      <w:pPr>
        <w:pStyle w:val="a3"/>
        <w:numPr>
          <w:ilvl w:val="0"/>
          <w:numId w:val="1"/>
        </w:num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Обязанности Сторон</w:t>
      </w:r>
    </w:p>
    <w:p w14:paraId="18D39676" w14:textId="77777777" w:rsidR="006B33AE" w:rsidRPr="008B523E" w:rsidRDefault="006B33AE" w:rsidP="006B33AE">
      <w:pPr>
        <w:pStyle w:val="a3"/>
        <w:spacing w:after="0" w:line="240" w:lineRule="auto"/>
        <w:rPr>
          <w:rFonts w:ascii="Arial" w:eastAsia="Times New Roman" w:hAnsi="Arial" w:cs="Arial"/>
          <w:b/>
          <w:sz w:val="20"/>
          <w:szCs w:val="20"/>
          <w:lang w:eastAsia="ru-RU"/>
        </w:rPr>
      </w:pPr>
    </w:p>
    <w:p w14:paraId="18D39677"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3.1. Заявитель обязан:</w:t>
      </w:r>
    </w:p>
    <w:p w14:paraId="18D39678"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3.1.1. Предоставить Организатору торгов на бумажном носителе подписанный договор задатка (договор присоединения) до окончания срока приема заявок. </w:t>
      </w:r>
    </w:p>
    <w:p w14:paraId="18D39679"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3.1.2. Обеспечить поступление указанных в п.п. 1.1., 2.1. настоящего договора денежных средств на расчетный счет в порядке и сроки, предусмотренные настоящим договором.</w:t>
      </w:r>
    </w:p>
    <w:p w14:paraId="18D3967A"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3.1.3. Подписать договор уступки прав (требований) по результатам торгов в случае признания его победителем торгов в течение 10 (десяти) рабочих дней с даты поступления в Банк последнего из следующих документов: </w:t>
      </w:r>
    </w:p>
    <w:p w14:paraId="18D3967B" w14:textId="77777777" w:rsidR="006B33AE" w:rsidRPr="008B523E" w:rsidRDefault="007E7B58" w:rsidP="006B33AE">
      <w:pPr>
        <w:pStyle w:val="a3"/>
        <w:tabs>
          <w:tab w:val="left" w:pos="426"/>
        </w:tabs>
        <w:autoSpaceDE w:val="0"/>
        <w:autoSpaceDN w:val="0"/>
        <w:adjustRightInd w:val="0"/>
        <w:spacing w:after="0"/>
        <w:ind w:left="0" w:firstLine="425"/>
        <w:jc w:val="both"/>
        <w:rPr>
          <w:rFonts w:ascii="Arial" w:hAnsi="Arial" w:cs="Arial"/>
          <w:sz w:val="20"/>
          <w:szCs w:val="20"/>
        </w:rPr>
      </w:pPr>
      <w:r w:rsidRPr="008B523E">
        <w:rPr>
          <w:rFonts w:ascii="Arial" w:hAnsi="Arial" w:cs="Arial"/>
          <w:sz w:val="20"/>
          <w:szCs w:val="20"/>
        </w:rPr>
        <w:t>- протокола по результатам торгов, составленного в соответствии с регламентом электронной торговой площадки;</w:t>
      </w:r>
    </w:p>
    <w:p w14:paraId="18D3967C"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i/>
          <w:sz w:val="20"/>
          <w:szCs w:val="20"/>
          <w:lang w:eastAsia="ru-RU"/>
        </w:rPr>
      </w:pPr>
      <w:r w:rsidRPr="008B523E">
        <w:rPr>
          <w:rFonts w:ascii="Arial" w:eastAsia="Times New Roman" w:hAnsi="Arial" w:cs="Arial"/>
          <w:i/>
          <w:sz w:val="20"/>
          <w:szCs w:val="20"/>
          <w:lang w:eastAsia="ru-RU"/>
        </w:rPr>
        <w:t>В случае если победителем торгов будет юридическое лицо:</w:t>
      </w:r>
    </w:p>
    <w:p w14:paraId="18D3967D" w14:textId="1D31D2B6" w:rsidR="006B33AE" w:rsidRPr="008B523E" w:rsidRDefault="00CB586A"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CB586A">
        <w:rPr>
          <w:rFonts w:ascii="Arial" w:eastAsia="Times New Roman" w:hAnsi="Arial" w:cs="Arial"/>
          <w:sz w:val="20"/>
          <w:szCs w:val="20"/>
          <w:lang w:eastAsia="ru-RU"/>
        </w:rPr>
        <w:t>нотариально заверенных копий актуальных учредительных документов победителя торгов (далее – Цессионарий) – юридического лица и оригинала выписки из Единого государственного реестра юридических лиц, содержащей сведения о таком Цессионарии (данная выписка должна быть выдана налоговым органом не ранее, чем за 14</w:t>
      </w:r>
      <w:r>
        <w:rPr>
          <w:rFonts w:ascii="Arial" w:eastAsia="Times New Roman" w:hAnsi="Arial" w:cs="Arial"/>
          <w:sz w:val="20"/>
          <w:szCs w:val="20"/>
          <w:lang w:eastAsia="ru-RU"/>
        </w:rPr>
        <w:t xml:space="preserve"> </w:t>
      </w:r>
      <w:r w:rsidRPr="00CB586A">
        <w:rPr>
          <w:rFonts w:ascii="Arial" w:hAnsi="Arial" w:cs="Arial"/>
          <w:sz w:val="20"/>
        </w:rPr>
        <w:t>(четырнадцать)</w:t>
      </w:r>
      <w:r w:rsidRPr="00CB586A">
        <w:rPr>
          <w:rFonts w:ascii="Arial" w:eastAsia="Times New Roman" w:hAnsi="Arial" w:cs="Arial"/>
          <w:sz w:val="20"/>
          <w:szCs w:val="20"/>
          <w:lang w:eastAsia="ru-RU"/>
        </w:rPr>
        <w:t xml:space="preserve"> дней до даты заключения Банком с таким Цессионарием договора уступки прав (требований))</w:t>
      </w:r>
      <w:r w:rsidR="007E7B58" w:rsidRPr="008B523E">
        <w:rPr>
          <w:rFonts w:ascii="Arial" w:eastAsia="Times New Roman" w:hAnsi="Arial" w:cs="Arial"/>
          <w:sz w:val="20"/>
          <w:szCs w:val="20"/>
          <w:lang w:eastAsia="ru-RU"/>
        </w:rPr>
        <w:t>;</w:t>
      </w:r>
    </w:p>
    <w:p w14:paraId="18D3967E" w14:textId="1B6D414F"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оригиналов (выписок из них или надлежащим образом заверенных копий) документов, подтверждающих полномочия лица/лиц, подписывающего(-их) договор уступки прав (требований) от имени </w:t>
      </w:r>
      <w:r w:rsidR="00CB586A" w:rsidRPr="00CB586A">
        <w:rPr>
          <w:rFonts w:ascii="Arial" w:eastAsia="Times New Roman" w:hAnsi="Arial" w:cs="Arial"/>
          <w:sz w:val="20"/>
          <w:szCs w:val="20"/>
          <w:lang w:eastAsia="ru-RU"/>
        </w:rPr>
        <w:t>Цессионария</w:t>
      </w:r>
      <w:r w:rsidRPr="008B523E">
        <w:rPr>
          <w:rFonts w:ascii="Arial" w:eastAsia="Times New Roman" w:hAnsi="Arial" w:cs="Arial"/>
          <w:sz w:val="20"/>
          <w:szCs w:val="20"/>
          <w:lang w:eastAsia="ru-RU"/>
        </w:rPr>
        <w:t>;</w:t>
      </w:r>
    </w:p>
    <w:p w14:paraId="18D3967F"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оригиналов (выписок из них или надлежащим образом заверенных копий) документов (протоколов и т.п.), содержащих решения уполномоченных органов управления Цессионария – юридического лица/собственника имущества Цессионария - унитарного предприятия или учреждения об одобрении заключения (согласия на заключение) таким Цессионарием договора уступки Требований, с указанием в таком решении всех существенных условий договора уступки Требований в случае, если необходимость такого решения для заключения таким Цессионарием договора уступки Требований предусмотрена действующим законодательством Российской Федерации и/или учредительными документами такого Цессионария, либо письменного заверения такого Цессионария об отсутствии необходимости в таком решении для заключения таким Цессионарием договора уступки Требований;</w:t>
      </w:r>
    </w:p>
    <w:p w14:paraId="18D39680"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оригиналов (выписок из них или надлежащим образом заверенных копий) документов (протоколов и т.п.), содержащих согласие третьего лица, органа или государственного органа либо органа местного самоуправления на заключение Цессионарием договора уступки Требований, необходимость получения которого для заключения Цессионарием договора уступки Требований предусмотрена законом, либо письменного заверения Цессионария об отсутствии необходимости в таком согласии  для заключения Цессионарием договора уступки Требований;</w:t>
      </w:r>
    </w:p>
    <w:p w14:paraId="18D39681" w14:textId="7AEE113F"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оригинала/надлежащим образом заверенной копии / выписки из списка участников Цессионария – общества с ограниченной ответственностью с  указанием сведений о каждом участнике Цессионария, размере его доли в уставном капитале Цессионария и ее оплате, а также о размере доли в уставном капитале Цессионария, принадлежащей Цессионарию, дате ее перехода к Цессионарию или приобретения Цессионарием, при этом данный список/выписка из списка участников Цессионария должны быть составлены на дату не ранее, чем за 14</w:t>
      </w:r>
      <w:r w:rsidR="00CB586A">
        <w:rPr>
          <w:rFonts w:ascii="Arial" w:eastAsia="Times New Roman" w:hAnsi="Arial" w:cs="Arial"/>
          <w:sz w:val="20"/>
          <w:szCs w:val="20"/>
          <w:lang w:eastAsia="ru-RU"/>
        </w:rPr>
        <w:t xml:space="preserve"> </w:t>
      </w:r>
      <w:r w:rsidR="00CB586A" w:rsidRPr="00CB586A">
        <w:rPr>
          <w:rFonts w:ascii="Arial" w:eastAsia="Times New Roman" w:hAnsi="Arial" w:cs="Arial"/>
          <w:sz w:val="20"/>
          <w:szCs w:val="20"/>
          <w:lang w:eastAsia="ru-RU"/>
        </w:rPr>
        <w:t>(четырнадцать)</w:t>
      </w:r>
      <w:r w:rsidRPr="008B523E">
        <w:rPr>
          <w:rFonts w:ascii="Arial" w:eastAsia="Times New Roman" w:hAnsi="Arial" w:cs="Arial"/>
          <w:sz w:val="20"/>
          <w:szCs w:val="20"/>
          <w:lang w:eastAsia="ru-RU"/>
        </w:rPr>
        <w:t xml:space="preserve"> дней до даты заключения Цессионарием договора уступки прав (требований) (в случае, если Цессионарий является обществом с ограниченной ответственностью);</w:t>
      </w:r>
    </w:p>
    <w:p w14:paraId="18D39682" w14:textId="47424AFB"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оригинала документа, составленного держателем реестра акционеров Цессионария – акционерного общества, содержащего информацию из реестра акционеров об акционерах Цессионария, владеющих его акциями в размере 5% от общего числа размещенных акций Цессионария каждой категории (типа) и более, с указанием сведений об эмитенте (Цессионарии), государственного регистрационного номера выпусков акций эмитента (Цессионария), количества и </w:t>
      </w:r>
      <w:r w:rsidRPr="008B523E">
        <w:rPr>
          <w:rFonts w:ascii="Arial" w:eastAsia="Times New Roman" w:hAnsi="Arial" w:cs="Arial"/>
          <w:sz w:val="20"/>
          <w:szCs w:val="20"/>
          <w:lang w:eastAsia="ru-RU"/>
        </w:rPr>
        <w:lastRenderedPageBreak/>
        <w:t>категории (типа) принадлежащих указанным акционерам Цессионария акций Цессионария, процентного соотношения общего количества принадлежащих им акций Цессионария к уставному капиталу эмитента (Цессионария), видов зарегистрированных в реестре акционеров Цессионария лиц. Указанный документ должен быть составлен по состоянию на дату не ранее чем за 30</w:t>
      </w:r>
      <w:r w:rsidR="00CB586A">
        <w:rPr>
          <w:rFonts w:ascii="Arial" w:eastAsia="Times New Roman" w:hAnsi="Arial" w:cs="Arial"/>
          <w:sz w:val="20"/>
          <w:szCs w:val="20"/>
          <w:lang w:eastAsia="ru-RU"/>
        </w:rPr>
        <w:t xml:space="preserve"> (тридцать)</w:t>
      </w:r>
      <w:r w:rsidRPr="008B523E">
        <w:rPr>
          <w:rFonts w:ascii="Arial" w:eastAsia="Times New Roman" w:hAnsi="Arial" w:cs="Arial"/>
          <w:sz w:val="20"/>
          <w:szCs w:val="20"/>
          <w:lang w:eastAsia="ru-RU"/>
        </w:rPr>
        <w:t xml:space="preserve"> дней до даты подписания договора об уступке прав (требований). Если в таком документе будут в качестве лиц, на лицевом счете которых учитываются акции Цессионария в размере 5% от общего числа размещенных акций Цессионария соответствующей категории (типа) и более, указаны номинальные держатели акций Цессионария, то дополнительно предоставляется выписка/отчет соответствующего депозитария, содержащий информацию о владельцах акций Цессионария в размере 5% от общего числа размещенных акций Цессионария каждой категории (типа) (в случае, если Цессионарий является акционерным обществом);</w:t>
      </w:r>
    </w:p>
    <w:p w14:paraId="18D39683"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оригинала заявления Цессионария о том, что он не находится в процессе ликвидации, о неприменении в отношении Цессионария процедур, применяемых в деле о банкротстве, об отсутствии решения о приостановлении деятельности Цессионария, в том числе в порядке, предусмотренном Кодексом Российской Федерации об административных правонарушениях;</w:t>
      </w:r>
    </w:p>
    <w:p w14:paraId="18D39684" w14:textId="6DCEBF6B"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если </w:t>
      </w:r>
      <w:r w:rsidR="00CB586A">
        <w:rPr>
          <w:rFonts w:ascii="Arial" w:eastAsia="Times New Roman" w:hAnsi="Arial" w:cs="Arial"/>
          <w:sz w:val="20"/>
          <w:szCs w:val="20"/>
          <w:lang w:eastAsia="ru-RU"/>
        </w:rPr>
        <w:t>Цессионарием</w:t>
      </w:r>
      <w:r w:rsidR="00CB586A" w:rsidRPr="008B523E">
        <w:rPr>
          <w:rFonts w:ascii="Arial" w:eastAsia="Times New Roman" w:hAnsi="Arial" w:cs="Arial"/>
          <w:sz w:val="20"/>
          <w:szCs w:val="20"/>
          <w:lang w:eastAsia="ru-RU"/>
        </w:rPr>
        <w:t xml:space="preserve"> </w:t>
      </w:r>
      <w:r w:rsidRPr="008B523E">
        <w:rPr>
          <w:rFonts w:ascii="Arial" w:eastAsia="Times New Roman" w:hAnsi="Arial" w:cs="Arial"/>
          <w:sz w:val="20"/>
          <w:szCs w:val="20"/>
          <w:lang w:eastAsia="ru-RU"/>
        </w:rPr>
        <w:t xml:space="preserve">является иностранное юридическое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юридических лиц, в соответствии с применимым к </w:t>
      </w:r>
      <w:r w:rsidR="00CB586A">
        <w:rPr>
          <w:rFonts w:ascii="Arial" w:eastAsia="Times New Roman" w:hAnsi="Arial" w:cs="Arial"/>
          <w:sz w:val="20"/>
          <w:szCs w:val="20"/>
          <w:lang w:eastAsia="ru-RU"/>
        </w:rPr>
        <w:t>Цессионарию</w:t>
      </w:r>
      <w:r w:rsidRPr="008B523E">
        <w:rPr>
          <w:rFonts w:ascii="Arial" w:eastAsia="Times New Roman" w:hAnsi="Arial" w:cs="Arial"/>
          <w:sz w:val="20"/>
          <w:szCs w:val="20"/>
          <w:lang w:eastAsia="ru-RU"/>
        </w:rPr>
        <w:t xml:space="preserve">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РФ, на документах должен быть проставлен апостиль компетентного органа государства, в котором этот документ был составлен).</w:t>
      </w:r>
    </w:p>
    <w:p w14:paraId="18D39685"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i/>
          <w:sz w:val="20"/>
          <w:szCs w:val="20"/>
          <w:lang w:eastAsia="ru-RU"/>
        </w:rPr>
      </w:pPr>
      <w:r w:rsidRPr="008B523E">
        <w:rPr>
          <w:rFonts w:ascii="Arial" w:eastAsia="Times New Roman" w:hAnsi="Arial" w:cs="Arial"/>
          <w:i/>
          <w:sz w:val="20"/>
          <w:szCs w:val="20"/>
          <w:lang w:eastAsia="ru-RU"/>
        </w:rPr>
        <w:t>В случае если победителем торгов будет физическое лицо:</w:t>
      </w:r>
    </w:p>
    <w:p w14:paraId="18D39686"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-нотариально заверенной копии документа, удостоверяющего личность Цессионария (паспорт гражданина РФ), и документа, подтверждающего регистрацию по месту жительства, в случае если паспорт гражданина Российской Федерации не содержит таких сведений; </w:t>
      </w:r>
    </w:p>
    <w:p w14:paraId="18D39687" w14:textId="6C28D195"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нотариально удостоверенного согласия супруга/-ги Цессионария на заключение договора уступки Требований (в случае необходимости), либо, при отсутствии брака, – нотариально удостоверенное заявление Цессионария, согласно которому Цессионарий в зарегистрированном браке не состоит. Указанное заявление предоставляется по состоянию на дату, максимально приближенную к дате заключения договора уступки Требований;</w:t>
      </w:r>
    </w:p>
    <w:p w14:paraId="18D39688"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оригинала заявления Цессионария о неприменении в отношении него процедур, применяемых в деле о банкротстве гражданина;</w:t>
      </w:r>
    </w:p>
    <w:p w14:paraId="18D39689" w14:textId="1F6B6519"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если </w:t>
      </w:r>
      <w:r w:rsidR="00CB586A">
        <w:rPr>
          <w:rFonts w:ascii="Arial" w:eastAsia="Times New Roman" w:hAnsi="Arial" w:cs="Arial"/>
          <w:sz w:val="20"/>
          <w:szCs w:val="20"/>
          <w:lang w:eastAsia="ru-RU"/>
        </w:rPr>
        <w:t>Цессионарием</w:t>
      </w:r>
      <w:r w:rsidR="00CB586A" w:rsidRPr="008B523E">
        <w:rPr>
          <w:rFonts w:ascii="Arial" w:eastAsia="Times New Roman" w:hAnsi="Arial" w:cs="Arial"/>
          <w:sz w:val="20"/>
          <w:szCs w:val="20"/>
          <w:lang w:eastAsia="ru-RU"/>
        </w:rPr>
        <w:t xml:space="preserve"> </w:t>
      </w:r>
      <w:r w:rsidRPr="008B523E">
        <w:rPr>
          <w:rFonts w:ascii="Arial" w:eastAsia="Times New Roman" w:hAnsi="Arial" w:cs="Arial"/>
          <w:sz w:val="20"/>
          <w:szCs w:val="20"/>
          <w:lang w:eastAsia="ru-RU"/>
        </w:rPr>
        <w:t>является иностранное физическое лицо, то оно должно предоставить надлежащим образом засвидетельствованные аналоги документов, указанных в настоящем перечне, установленном для физических лиц, в соответствии с применимым к Победителю торгов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18D3968A"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i/>
          <w:sz w:val="20"/>
          <w:szCs w:val="20"/>
          <w:lang w:eastAsia="ru-RU"/>
        </w:rPr>
        <w:t>В случае заключения договора уступки Требований с индивидуальным предпринимателем:</w:t>
      </w:r>
    </w:p>
    <w:p w14:paraId="18D3968B" w14:textId="6320E7B2"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выписки из Единого государственного реестра индивидуальных предпринимателей (далее – ЕГРИП), заверенной налоговым органом или нотариально, по состоянию на дату не ранее чем за 14 </w:t>
      </w:r>
      <w:r w:rsidR="00CB586A" w:rsidRPr="00CB586A">
        <w:rPr>
          <w:rFonts w:ascii="Arial" w:eastAsia="Times New Roman" w:hAnsi="Arial" w:cs="Arial"/>
          <w:sz w:val="20"/>
          <w:szCs w:val="20"/>
          <w:lang w:eastAsia="ru-RU"/>
        </w:rPr>
        <w:t xml:space="preserve">(четырнадцать) календарных </w:t>
      </w:r>
      <w:r w:rsidRPr="008B523E">
        <w:rPr>
          <w:rFonts w:ascii="Arial" w:eastAsia="Times New Roman" w:hAnsi="Arial" w:cs="Arial"/>
          <w:sz w:val="20"/>
          <w:szCs w:val="20"/>
          <w:lang w:eastAsia="ru-RU"/>
        </w:rPr>
        <w:t>дней до даты заключения договора уступки Требований;</w:t>
      </w:r>
    </w:p>
    <w:p w14:paraId="18D3968C"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нотариально удостоверенной копии свидетельства о постановке на учет лица, осуществляющего предпринимательскую деятельность, в налоговом органе по месту его нахождения (ИНН);</w:t>
      </w:r>
    </w:p>
    <w:p w14:paraId="18D3968D"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нотариально удостоверенной копии свидетельства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до 01.01.2017) или листа записи ЕГРИП о государственной регистрации физического лица в качестве индивидуального предпринимателя (для лиц, зарегистрированных в качестве индивидуальных предпринимателей после 01.01.2017);</w:t>
      </w:r>
    </w:p>
    <w:p w14:paraId="18D3968E"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нотариально заверенной копии всех страниц паспорта Победителя торгов, удостоверяющего личность Победителя торгов, и документа, подтверждающего регистрацию по месту жительства Победителя торгов, в случае если паспорт Победителя торгов не содержит таких сведений;</w:t>
      </w:r>
    </w:p>
    <w:p w14:paraId="18D3968F" w14:textId="07EA136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оригинала нотариально удостоверенного согласия супруга Победителя торгов на заключение Договоров (в случае необходимости), либо при отсутствии брака предоставление нотариально удостоверенного заявления Победителя торгов, согласно которому Победитель торгов в зарегистрированном браке не состоит. Указанное заявление предоставляется по состоянию на дату, максимально приближенную к дате заключения договора уступки Требований;</w:t>
      </w:r>
    </w:p>
    <w:p w14:paraId="18D39690"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оригинала заявления об отсутствии возбужденного в отношении Цессионария дела о банкротстве, об отсутствии решения о приостановлении его деятельности, в том числе в порядке, предусмотренном Кодексом Российской Федерации об административных правонарушениях;</w:t>
      </w:r>
    </w:p>
    <w:p w14:paraId="18D39691" w14:textId="39F70E3E"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lastRenderedPageBreak/>
        <w:t xml:space="preserve">- если Победителем торгов является иностранное лицо-предприниматель, то оно должно предоставить </w:t>
      </w:r>
      <w:r w:rsidR="00CB586A" w:rsidRPr="00CB586A">
        <w:rPr>
          <w:rFonts w:ascii="Arial" w:eastAsia="Times New Roman" w:hAnsi="Arial" w:cs="Arial"/>
          <w:sz w:val="20"/>
          <w:szCs w:val="20"/>
          <w:lang w:eastAsia="ru-RU"/>
        </w:rPr>
        <w:t xml:space="preserve">Цессионарием </w:t>
      </w:r>
      <w:r w:rsidRPr="008B523E">
        <w:rPr>
          <w:rFonts w:ascii="Arial" w:eastAsia="Times New Roman" w:hAnsi="Arial" w:cs="Arial"/>
          <w:sz w:val="20"/>
          <w:szCs w:val="20"/>
          <w:lang w:eastAsia="ru-RU"/>
        </w:rPr>
        <w:t>образом засвидетельствованные аналоги документов, указанных в настоящем перечне, установленном для индивидуальных предпринимателей, в соответствии с применимым к Победителю торгов законодательством соответствующего государства. Представленные иностранным лицом документы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14:paraId="18D39692" w14:textId="77777777" w:rsidR="006B33AE" w:rsidRPr="008B523E" w:rsidRDefault="007E7B58" w:rsidP="006B33AE">
      <w:pPr>
        <w:tabs>
          <w:tab w:val="num" w:pos="709"/>
        </w:tabs>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При этом перечисленный Заявителем Задаток в размере, указанном в п.1.1. настоящего договора, засчитывается Продавцом в счет оплаты по заключенному договору уступки прав (требования) и перечисляется с расчетного счета Организатора торгов на счет Продавца.</w:t>
      </w:r>
    </w:p>
    <w:p w14:paraId="18D39693"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3.1.4. Документы, указанные в пункте 3.1.3 настоящего договора передаются </w:t>
      </w:r>
      <w:r w:rsidRPr="008B523E">
        <w:rPr>
          <w:rFonts w:ascii="Arial" w:hAnsi="Arial" w:cs="Arial"/>
          <w:sz w:val="20"/>
          <w:szCs w:val="20"/>
        </w:rPr>
        <w:t xml:space="preserve">победителем торгов </w:t>
      </w:r>
      <w:r w:rsidRPr="008B523E">
        <w:rPr>
          <w:rFonts w:ascii="Arial" w:eastAsia="Times New Roman" w:hAnsi="Arial" w:cs="Arial"/>
          <w:sz w:val="20"/>
          <w:szCs w:val="20"/>
          <w:lang w:eastAsia="ru-RU"/>
        </w:rPr>
        <w:t>Банку в течение 5 (Пяти) рабочих дней со дня признания его победителем торгов с сопроводительным письмом, в котором должен быть указан адрес электронной почты победителя торгов, на который будет считаться надлежащим извещением направление Продавцом уведомления о готовности заключения договора об уступке прав (требований).</w:t>
      </w:r>
    </w:p>
    <w:p w14:paraId="18D39694" w14:textId="55EA205D"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3.1.5. </w:t>
      </w:r>
      <w:r w:rsidR="00A2589B" w:rsidRPr="00A2589B">
        <w:rPr>
          <w:rFonts w:ascii="Arial" w:eastAsia="Times New Roman" w:hAnsi="Arial" w:cs="Arial"/>
          <w:sz w:val="20"/>
          <w:szCs w:val="20"/>
          <w:lang w:eastAsia="ru-RU"/>
        </w:rPr>
        <w:t>Задаток Заявителю не возвращается, результаты торгов аннулируются организатором торгов, а победитель торгов утрачивает право на заключение договора об уступке прав (требований) в следующих случаях</w:t>
      </w:r>
      <w:r w:rsidRPr="008B523E">
        <w:rPr>
          <w:rFonts w:ascii="Arial" w:eastAsia="Times New Roman" w:hAnsi="Arial" w:cs="Arial"/>
          <w:sz w:val="20"/>
          <w:szCs w:val="20"/>
          <w:lang w:eastAsia="ru-RU"/>
        </w:rPr>
        <w:t xml:space="preserve">: </w:t>
      </w:r>
    </w:p>
    <w:p w14:paraId="18D39695" w14:textId="1AC480D6" w:rsidR="006B33AE" w:rsidRPr="008B523E" w:rsidRDefault="006B33AE" w:rsidP="006B33AE">
      <w:pPr>
        <w:autoSpaceDE w:val="0"/>
        <w:autoSpaceDN w:val="0"/>
        <w:adjustRightInd w:val="0"/>
        <w:spacing w:after="0" w:line="240" w:lineRule="auto"/>
        <w:ind w:firstLine="567"/>
        <w:jc w:val="both"/>
        <w:rPr>
          <w:rFonts w:ascii="Arial" w:eastAsia="Times New Roman" w:hAnsi="Arial" w:cs="Arial"/>
          <w:sz w:val="20"/>
          <w:szCs w:val="20"/>
          <w:lang w:eastAsia="ru-RU"/>
        </w:rPr>
      </w:pPr>
    </w:p>
    <w:p w14:paraId="18D39696" w14:textId="311C7E82"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если Заявитель уклонится (или откажется) от заключения договора уступки Требований </w:t>
      </w:r>
      <w:r w:rsidR="00D65049" w:rsidRPr="00D65049">
        <w:rPr>
          <w:rFonts w:ascii="Arial" w:eastAsia="Times New Roman" w:hAnsi="Arial" w:cs="Arial"/>
          <w:sz w:val="20"/>
          <w:szCs w:val="20"/>
          <w:lang w:eastAsia="ru-RU"/>
        </w:rPr>
        <w:t>в течение срока установленного Информационной картой</w:t>
      </w:r>
      <w:r w:rsidRPr="008B523E">
        <w:rPr>
          <w:rFonts w:ascii="Arial" w:eastAsia="Times New Roman" w:hAnsi="Arial" w:cs="Arial"/>
          <w:sz w:val="20"/>
          <w:szCs w:val="20"/>
          <w:lang w:eastAsia="ru-RU"/>
        </w:rPr>
        <w:t>;</w:t>
      </w:r>
    </w:p>
    <w:p w14:paraId="18D39697" w14:textId="364EB22F" w:rsidR="006B33A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 нарушения Заявителем, признанным победителем торгов, срока предоставления </w:t>
      </w:r>
      <w:r w:rsidR="00A2589B" w:rsidRPr="00A2589B">
        <w:rPr>
          <w:rFonts w:ascii="Arial" w:eastAsia="Times New Roman" w:hAnsi="Arial" w:cs="Arial"/>
          <w:sz w:val="20"/>
          <w:szCs w:val="20"/>
          <w:lang w:eastAsia="ru-RU"/>
        </w:rPr>
        <w:t xml:space="preserve">полного комплекта </w:t>
      </w:r>
      <w:r w:rsidRPr="008B523E">
        <w:rPr>
          <w:rFonts w:ascii="Arial" w:eastAsia="Times New Roman" w:hAnsi="Arial" w:cs="Arial"/>
          <w:sz w:val="20"/>
          <w:szCs w:val="20"/>
          <w:lang w:eastAsia="ru-RU"/>
        </w:rPr>
        <w:t>документов</w:t>
      </w:r>
      <w:r w:rsidR="00A2589B" w:rsidRPr="00A2589B">
        <w:rPr>
          <w:rFonts w:ascii="Arial" w:eastAsiaTheme="minorHAnsi" w:hAnsi="Arial" w:cs="Arial"/>
          <w:sz w:val="20"/>
        </w:rPr>
        <w:t xml:space="preserve"> </w:t>
      </w:r>
      <w:r w:rsidR="00A2589B" w:rsidRPr="00A2589B">
        <w:rPr>
          <w:rFonts w:ascii="Arial" w:eastAsia="Times New Roman" w:hAnsi="Arial" w:cs="Arial"/>
          <w:sz w:val="20"/>
          <w:szCs w:val="20"/>
          <w:lang w:eastAsia="ru-RU"/>
        </w:rPr>
        <w:t>для заключения договора об уступке прав (требований)</w:t>
      </w:r>
      <w:r w:rsidRPr="008B523E">
        <w:rPr>
          <w:rFonts w:ascii="Arial" w:eastAsia="Times New Roman" w:hAnsi="Arial" w:cs="Arial"/>
          <w:sz w:val="20"/>
          <w:szCs w:val="20"/>
          <w:lang w:eastAsia="ru-RU"/>
        </w:rPr>
        <w:t>, установленного в пункте 3.1.4. настоящего договора.</w:t>
      </w:r>
    </w:p>
    <w:p w14:paraId="0416894C" w14:textId="70F151EA" w:rsidR="00A2589B" w:rsidRPr="008B523E" w:rsidRDefault="00A2589B"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A2589B">
        <w:rPr>
          <w:rFonts w:ascii="Arial" w:eastAsia="Times New Roman" w:hAnsi="Arial" w:cs="Arial"/>
          <w:sz w:val="20"/>
          <w:szCs w:val="20"/>
          <w:lang w:eastAsia="ru-RU"/>
        </w:rPr>
        <w:t xml:space="preserve">Задаток </w:t>
      </w:r>
      <w:r>
        <w:rPr>
          <w:rFonts w:ascii="Arial" w:eastAsia="Times New Roman" w:hAnsi="Arial" w:cs="Arial"/>
          <w:sz w:val="20"/>
          <w:szCs w:val="20"/>
          <w:lang w:eastAsia="ru-RU"/>
        </w:rPr>
        <w:t>п</w:t>
      </w:r>
      <w:r w:rsidRPr="00A2589B">
        <w:rPr>
          <w:rFonts w:ascii="Arial" w:eastAsia="Times New Roman" w:hAnsi="Arial" w:cs="Arial"/>
          <w:sz w:val="20"/>
          <w:szCs w:val="20"/>
          <w:lang w:eastAsia="ru-RU"/>
        </w:rPr>
        <w:t>обедителю не возвращается, договор об уступке прав (требований) подлежит расторжению в случае неоплаты или неполной оплаты Цессионарием стоимости прав (требований) в установленный договором срок</w:t>
      </w:r>
    </w:p>
    <w:p w14:paraId="18D39698"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 Организатор торгов обязан:</w:t>
      </w:r>
    </w:p>
    <w:p w14:paraId="18D39699"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3.2.1. В случае снятия предмета торгов с торгов (отмены торгов) вернуть Задаток Заявителю в течение 5 (Пяти) рабочих дней со дня отмены торгов.</w:t>
      </w:r>
    </w:p>
    <w:p w14:paraId="18D3969A"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3.2.2. Вернуть сумму задатка Заявителю в случае отказа Заявителю в допуске к участию в торгах в течение 5 (Пяти) рабочих дней с момента направления Заявителю отказа в допуске.</w:t>
      </w:r>
    </w:p>
    <w:p w14:paraId="18D3969B"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3.2.3. Вернуть сумму задатка Заявителю в случае отзыва Заявителем Заявки на участие в торгах до даты и времени окончания приема заявок в течение 5 (Пяти) рабочих дней с момента отзыва Заявителем Заявки на участие. В случае если Заявитель отозвал свою заявку на участие в торгах после окончания времени приема заявок, Задаток Заявителю не возвращается до даты проведения торгов и подписания протокола о результатах проведения торгов.</w:t>
      </w:r>
    </w:p>
    <w:p w14:paraId="18D3969C"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3.2.4. Вернуть сумму задатка Заявителю в случае, если Заявитель не признан Победителем торгов и с Заявителем не </w:t>
      </w:r>
      <w:r w:rsidRPr="008B523E">
        <w:rPr>
          <w:rFonts w:ascii="Arial" w:hAnsi="Arial" w:cs="Arial"/>
          <w:sz w:val="20"/>
          <w:szCs w:val="20"/>
        </w:rPr>
        <w:t>заключается договор уступки прав (требований) по итогам проведения торгов,</w:t>
      </w:r>
      <w:r w:rsidRPr="008B523E">
        <w:rPr>
          <w:rFonts w:ascii="Arial" w:eastAsia="Times New Roman" w:hAnsi="Arial" w:cs="Arial"/>
          <w:sz w:val="20"/>
          <w:szCs w:val="20"/>
          <w:lang w:eastAsia="ru-RU"/>
        </w:rPr>
        <w:t xml:space="preserve"> в течение 5 (Пяти) рабочих дней со дня подписания протокола о результатах проведения торгов.</w:t>
      </w:r>
    </w:p>
    <w:p w14:paraId="18D3969D"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3.2.5. Вернуть сумму задатка Заявителю в течение 5 (Пяти) рабочих дней со дня подписания протокола о результатах проведения торгов в случаях, когда торги признаны несостоявшимися не по вине Заявителя.</w:t>
      </w:r>
    </w:p>
    <w:p w14:paraId="18D3969E"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3.2.6. В случае признания Заявителя Победителем внесенный им Задаток подлежит перечислению Организатором торгов Продавцу в течение 5 (Пяти) рабочих дней с даты объявления Победителя в частичную оплату по договору уступке прав (требований).</w:t>
      </w:r>
    </w:p>
    <w:p w14:paraId="18D3969F" w14:textId="77777777" w:rsidR="006B33AE" w:rsidRPr="008B523E" w:rsidRDefault="006B33AE" w:rsidP="006B33AE">
      <w:pPr>
        <w:autoSpaceDE w:val="0"/>
        <w:autoSpaceDN w:val="0"/>
        <w:adjustRightInd w:val="0"/>
        <w:spacing w:after="0" w:line="240" w:lineRule="auto"/>
        <w:jc w:val="both"/>
        <w:rPr>
          <w:rFonts w:ascii="Arial" w:eastAsia="Times New Roman" w:hAnsi="Arial" w:cs="Arial"/>
          <w:sz w:val="20"/>
          <w:szCs w:val="20"/>
          <w:lang w:eastAsia="ru-RU"/>
        </w:rPr>
      </w:pPr>
    </w:p>
    <w:p w14:paraId="18D396A0" w14:textId="77777777" w:rsidR="006B33AE" w:rsidRPr="008B523E" w:rsidRDefault="007E7B58" w:rsidP="006B33AE">
      <w:pPr>
        <w:autoSpaceDE w:val="0"/>
        <w:autoSpaceDN w:val="0"/>
        <w:adjustRightInd w:val="0"/>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4. Срок действия договора </w:t>
      </w:r>
    </w:p>
    <w:p w14:paraId="18D396A1" w14:textId="77777777" w:rsidR="006B33AE" w:rsidRPr="008B523E" w:rsidRDefault="006B33AE" w:rsidP="006B33AE">
      <w:pPr>
        <w:autoSpaceDE w:val="0"/>
        <w:autoSpaceDN w:val="0"/>
        <w:adjustRightInd w:val="0"/>
        <w:spacing w:after="0" w:line="240" w:lineRule="auto"/>
        <w:jc w:val="center"/>
        <w:rPr>
          <w:rFonts w:ascii="Arial" w:eastAsia="Times New Roman" w:hAnsi="Arial" w:cs="Arial"/>
          <w:b/>
          <w:sz w:val="20"/>
          <w:szCs w:val="20"/>
          <w:lang w:eastAsia="ru-RU"/>
        </w:rPr>
      </w:pPr>
    </w:p>
    <w:p w14:paraId="18D396A2"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4.1. Настоящий договор вступает в силу со дня его подписания сторонами. Подача Заявителем Заявки на участие в торгах в соответствии с условиями Информационной карты проведения электронных торгов, является согласием с условиями договора задатка (договора присоединения), который считается заключенным в любом случае в письменной форме на условиях формы договора задатка (договора присоединения) при перечислении Заявителем Задатка в счет обеспечения заявки на участие в торгах.</w:t>
      </w:r>
    </w:p>
    <w:p w14:paraId="18D396A3" w14:textId="77777777" w:rsidR="006B33AE" w:rsidRPr="008B523E" w:rsidRDefault="007E7B58" w:rsidP="006B33AE">
      <w:pPr>
        <w:autoSpaceDE w:val="0"/>
        <w:autoSpaceDN w:val="0"/>
        <w:adjustRightInd w:val="0"/>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4.2. Отношения между сторонами по настоящему договору прекращаются по исполнении ими всех условий настоящего договора и проведении полного взаиморасчета.</w:t>
      </w:r>
    </w:p>
    <w:p w14:paraId="18D396A4"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A5" w14:textId="77777777" w:rsidR="006B33AE" w:rsidRPr="008B523E" w:rsidRDefault="007E7B58"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5. Заключительные положения</w:t>
      </w:r>
    </w:p>
    <w:p w14:paraId="18D396A6" w14:textId="77777777" w:rsidR="006B33AE" w:rsidRPr="008B523E" w:rsidRDefault="006B33AE" w:rsidP="006B33AE">
      <w:pPr>
        <w:spacing w:after="0" w:line="240" w:lineRule="auto"/>
        <w:jc w:val="center"/>
        <w:rPr>
          <w:rFonts w:ascii="Arial" w:eastAsia="Times New Roman" w:hAnsi="Arial" w:cs="Arial"/>
          <w:b/>
          <w:sz w:val="20"/>
          <w:szCs w:val="20"/>
          <w:lang w:eastAsia="ru-RU"/>
        </w:rPr>
      </w:pPr>
    </w:p>
    <w:p w14:paraId="18D396A7" w14:textId="77777777" w:rsidR="006B33AE" w:rsidRPr="008B523E" w:rsidRDefault="007E7B58" w:rsidP="006B33AE">
      <w:pPr>
        <w:tabs>
          <w:tab w:val="left" w:pos="414"/>
        </w:tabs>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5.1. Заявитель обязан незамедлительно информировать Организатора торгов в письменной форме об изменении своих </w:t>
      </w:r>
      <w:r w:rsidRPr="008B523E">
        <w:rPr>
          <w:rFonts w:ascii="Arial" w:eastAsia="Times New Roman" w:hAnsi="Arial" w:cs="Arial"/>
          <w:spacing w:val="-1"/>
          <w:sz w:val="20"/>
          <w:szCs w:val="20"/>
          <w:lang w:eastAsia="ru-RU"/>
        </w:rPr>
        <w:t xml:space="preserve">банковских реквизитов. Организатор торгов не отвечает за нарушение </w:t>
      </w:r>
      <w:r w:rsidRPr="008B523E">
        <w:rPr>
          <w:rFonts w:ascii="Arial" w:eastAsia="Times New Roman" w:hAnsi="Arial" w:cs="Arial"/>
          <w:spacing w:val="-1"/>
          <w:sz w:val="20"/>
          <w:szCs w:val="20"/>
          <w:lang w:eastAsia="ru-RU"/>
        </w:rPr>
        <w:lastRenderedPageBreak/>
        <w:t>установленных настоящим д</w:t>
      </w:r>
      <w:r w:rsidRPr="008B523E">
        <w:rPr>
          <w:rFonts w:ascii="Arial" w:eastAsia="Times New Roman" w:hAnsi="Arial" w:cs="Arial"/>
          <w:spacing w:val="1"/>
          <w:sz w:val="20"/>
          <w:szCs w:val="20"/>
          <w:lang w:eastAsia="ru-RU"/>
        </w:rPr>
        <w:t xml:space="preserve">оговором сроков возврата Задатка в случае, если </w:t>
      </w:r>
      <w:r w:rsidRPr="008B523E">
        <w:rPr>
          <w:rFonts w:ascii="Arial" w:eastAsia="Times New Roman" w:hAnsi="Arial" w:cs="Arial"/>
          <w:sz w:val="20"/>
          <w:szCs w:val="20"/>
          <w:lang w:eastAsia="ru-RU"/>
        </w:rPr>
        <w:t>Заявитель</w:t>
      </w:r>
      <w:r w:rsidRPr="008B523E">
        <w:rPr>
          <w:rFonts w:ascii="Arial" w:eastAsia="Times New Roman" w:hAnsi="Arial" w:cs="Arial"/>
          <w:spacing w:val="1"/>
          <w:sz w:val="20"/>
          <w:szCs w:val="20"/>
          <w:lang w:eastAsia="ru-RU"/>
        </w:rPr>
        <w:t xml:space="preserve"> своевременно не </w:t>
      </w:r>
      <w:r w:rsidRPr="008B523E">
        <w:rPr>
          <w:rFonts w:ascii="Arial" w:eastAsia="Times New Roman" w:hAnsi="Arial" w:cs="Arial"/>
          <w:sz w:val="20"/>
          <w:szCs w:val="20"/>
          <w:lang w:eastAsia="ru-RU"/>
        </w:rPr>
        <w:t>информировал Организатора торгов об изменении своих банковских реквизитов.</w:t>
      </w:r>
    </w:p>
    <w:p w14:paraId="18D396A8"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5.2.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14:paraId="18D396A9"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5.3. Споры и разногласия, возникшие при исполнении настоящего договора, разрешаются путем переговоров Сторон. В случае невозможности разрешения споров и разногласий путем переговоров они подлежат рассмотрению в Арбитражном суде г. Москвы или в суде общей юрисдикции в соответствии с их компетенцией по месту нахождения Организатора торгов.</w:t>
      </w:r>
    </w:p>
    <w:p w14:paraId="18D396AA" w14:textId="77777777" w:rsidR="006B33AE" w:rsidRPr="008B523E" w:rsidRDefault="007E7B58" w:rsidP="006B33AE">
      <w:pPr>
        <w:spacing w:after="0" w:line="240" w:lineRule="auto"/>
        <w:ind w:firstLine="567"/>
        <w:jc w:val="both"/>
        <w:rPr>
          <w:rFonts w:ascii="Arial" w:eastAsia="Times New Roman" w:hAnsi="Arial" w:cs="Arial"/>
          <w:sz w:val="20"/>
          <w:szCs w:val="20"/>
          <w:lang w:eastAsia="ru-RU"/>
        </w:rPr>
      </w:pPr>
      <w:r w:rsidRPr="008B523E">
        <w:rPr>
          <w:rFonts w:ascii="Arial" w:eastAsia="Times New Roman" w:hAnsi="Arial" w:cs="Arial"/>
          <w:sz w:val="20"/>
          <w:szCs w:val="20"/>
          <w:lang w:eastAsia="ru-RU"/>
        </w:rPr>
        <w:t>5.4. Настоящий договор составлен в 2 (двух) экземплярах, имеющих одинаковую юридическую силу, по одному экземпляру для каждой из сторон.</w:t>
      </w:r>
    </w:p>
    <w:p w14:paraId="18D396AB" w14:textId="77777777" w:rsidR="006B33AE" w:rsidRPr="008B523E" w:rsidRDefault="006B33AE" w:rsidP="006B33AE">
      <w:pPr>
        <w:spacing w:after="0" w:line="240" w:lineRule="auto"/>
        <w:jc w:val="center"/>
        <w:rPr>
          <w:rFonts w:ascii="Arial" w:eastAsia="Times New Roman" w:hAnsi="Arial" w:cs="Arial"/>
          <w:sz w:val="20"/>
          <w:szCs w:val="20"/>
          <w:lang w:eastAsia="ru-RU"/>
        </w:rPr>
      </w:pPr>
    </w:p>
    <w:p w14:paraId="18D396AC" w14:textId="77777777" w:rsidR="006B33AE" w:rsidRPr="008B523E" w:rsidRDefault="007E7B58"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6. Юридические адреса и банковские реквизиты сторон</w:t>
      </w:r>
    </w:p>
    <w:tbl>
      <w:tblPr>
        <w:tblW w:w="0" w:type="auto"/>
        <w:tblInd w:w="108" w:type="dxa"/>
        <w:tblLook w:val="04A0" w:firstRow="1" w:lastRow="0" w:firstColumn="1" w:lastColumn="0" w:noHBand="0" w:noVBand="1"/>
      </w:tblPr>
      <w:tblGrid>
        <w:gridCol w:w="4872"/>
        <w:gridCol w:w="4374"/>
      </w:tblGrid>
      <w:tr w:rsidR="00947D20" w14:paraId="18D396B9" w14:textId="77777777" w:rsidTr="006B33AE">
        <w:tc>
          <w:tcPr>
            <w:tcW w:w="4872" w:type="dxa"/>
          </w:tcPr>
          <w:p w14:paraId="18D396AD"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 xml:space="preserve">Организатор торгов:                                                       </w:t>
            </w:r>
          </w:p>
          <w:p w14:paraId="18D396AE"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ООО ВТБ ДЦ</w:t>
            </w:r>
          </w:p>
          <w:p w14:paraId="18D396AF"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125284, г. Москва, пр-т Ленинградский, д. 35, </w:t>
            </w:r>
          </w:p>
          <w:p w14:paraId="18D396B0"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стр. 1</w:t>
            </w:r>
          </w:p>
          <w:p w14:paraId="18D396B1"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ИНН 7710904677</w:t>
            </w:r>
          </w:p>
          <w:p w14:paraId="18D396B2"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КПП 771401001</w:t>
            </w:r>
          </w:p>
          <w:p w14:paraId="18D396B3"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ОГРН 5117746058733</w:t>
            </w:r>
          </w:p>
          <w:p w14:paraId="18D396B4"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р/с 40702810800020000596 в Банке ВТБ (ПАО) г. Москва</w:t>
            </w:r>
          </w:p>
          <w:p w14:paraId="18D396B5"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 xml:space="preserve">к/с 30101810700000000187 в ГУ Банка России </w:t>
            </w:r>
          </w:p>
          <w:p w14:paraId="18D396B6" w14:textId="77777777" w:rsidR="006B33AE" w:rsidRPr="008B523E" w:rsidRDefault="007E7B58" w:rsidP="006B33AE">
            <w:pPr>
              <w:spacing w:after="0" w:line="240" w:lineRule="auto"/>
              <w:rPr>
                <w:rFonts w:ascii="Arial" w:eastAsia="Times New Roman" w:hAnsi="Arial" w:cs="Arial"/>
                <w:sz w:val="20"/>
                <w:szCs w:val="20"/>
                <w:lang w:eastAsia="ru-RU"/>
              </w:rPr>
            </w:pPr>
            <w:r w:rsidRPr="008B523E">
              <w:rPr>
                <w:rFonts w:ascii="Arial" w:eastAsia="Times New Roman" w:hAnsi="Arial" w:cs="Arial"/>
                <w:sz w:val="20"/>
                <w:szCs w:val="20"/>
                <w:lang w:eastAsia="ru-RU"/>
              </w:rPr>
              <w:t>по ЦФО</w:t>
            </w:r>
          </w:p>
          <w:p w14:paraId="18D396B7"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sz w:val="20"/>
                <w:szCs w:val="20"/>
                <w:lang w:eastAsia="ru-RU"/>
              </w:rPr>
              <w:t>БИК 044525187</w:t>
            </w:r>
          </w:p>
        </w:tc>
        <w:tc>
          <w:tcPr>
            <w:tcW w:w="4374" w:type="dxa"/>
          </w:tcPr>
          <w:p w14:paraId="18D396B8"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Заявитель:</w:t>
            </w:r>
          </w:p>
        </w:tc>
      </w:tr>
    </w:tbl>
    <w:p w14:paraId="18D396BA" w14:textId="77777777" w:rsidR="006B33AE" w:rsidRPr="008B523E" w:rsidRDefault="006B33AE" w:rsidP="006B33AE">
      <w:pPr>
        <w:spacing w:after="0" w:line="240" w:lineRule="auto"/>
        <w:ind w:left="360"/>
        <w:rPr>
          <w:rFonts w:ascii="Arial" w:eastAsia="Times New Roman" w:hAnsi="Arial" w:cs="Arial"/>
          <w:b/>
          <w:sz w:val="20"/>
          <w:szCs w:val="20"/>
          <w:lang w:eastAsia="ru-RU"/>
        </w:rPr>
      </w:pPr>
    </w:p>
    <w:p w14:paraId="18D396BB" w14:textId="77777777" w:rsidR="006B33AE" w:rsidRPr="008B523E" w:rsidRDefault="007E7B58" w:rsidP="006B33AE">
      <w:pPr>
        <w:spacing w:after="0" w:line="240" w:lineRule="auto"/>
        <w:jc w:val="center"/>
        <w:rPr>
          <w:rFonts w:ascii="Arial" w:eastAsia="Times New Roman" w:hAnsi="Arial" w:cs="Arial"/>
          <w:b/>
          <w:sz w:val="20"/>
          <w:szCs w:val="20"/>
          <w:lang w:eastAsia="ru-RU"/>
        </w:rPr>
      </w:pPr>
      <w:r w:rsidRPr="008B523E">
        <w:rPr>
          <w:rFonts w:ascii="Arial" w:eastAsia="Times New Roman" w:hAnsi="Arial" w:cs="Arial"/>
          <w:b/>
          <w:sz w:val="20"/>
          <w:szCs w:val="20"/>
          <w:lang w:eastAsia="ru-RU"/>
        </w:rPr>
        <w:t>7. Подписи сторон:</w:t>
      </w:r>
    </w:p>
    <w:p w14:paraId="18D396BC" w14:textId="77777777" w:rsidR="006B33AE" w:rsidRPr="008B523E" w:rsidRDefault="006B33AE" w:rsidP="006B33AE">
      <w:pPr>
        <w:spacing w:after="0" w:line="240" w:lineRule="auto"/>
        <w:ind w:left="720"/>
        <w:jc w:val="center"/>
        <w:rPr>
          <w:rFonts w:ascii="Arial" w:eastAsia="Times New Roman" w:hAnsi="Arial" w:cs="Arial"/>
          <w:b/>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440"/>
      </w:tblGrid>
      <w:tr w:rsidR="00947D20" w14:paraId="18D396BF" w14:textId="77777777" w:rsidTr="006B33AE">
        <w:tc>
          <w:tcPr>
            <w:tcW w:w="5070" w:type="dxa"/>
          </w:tcPr>
          <w:p w14:paraId="18D396BD"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Организатор торгов:</w:t>
            </w:r>
          </w:p>
        </w:tc>
        <w:tc>
          <w:tcPr>
            <w:tcW w:w="4501" w:type="dxa"/>
          </w:tcPr>
          <w:p w14:paraId="18D396BE"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Заявитель</w:t>
            </w:r>
            <w:r w:rsidRPr="008B523E">
              <w:rPr>
                <w:rFonts w:ascii="Arial" w:eastAsia="Times New Roman" w:hAnsi="Arial" w:cs="Arial"/>
                <w:sz w:val="20"/>
                <w:szCs w:val="20"/>
                <w:lang w:eastAsia="ru-RU"/>
              </w:rPr>
              <w:t>:</w:t>
            </w:r>
          </w:p>
        </w:tc>
      </w:tr>
      <w:tr w:rsidR="00947D20" w14:paraId="18D396CB" w14:textId="77777777" w:rsidTr="006B33AE">
        <w:tc>
          <w:tcPr>
            <w:tcW w:w="5070" w:type="dxa"/>
          </w:tcPr>
          <w:p w14:paraId="18D396C0"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Генеральный директор</w:t>
            </w:r>
          </w:p>
          <w:p w14:paraId="18D396C1"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2"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3"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4"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 / Д.Е. Земляков/</w:t>
            </w:r>
          </w:p>
          <w:p w14:paraId="18D396C5" w14:textId="77777777" w:rsidR="006B33AE" w:rsidRPr="008B523E" w:rsidRDefault="006B33AE" w:rsidP="006B33AE">
            <w:pPr>
              <w:spacing w:after="0" w:line="240" w:lineRule="auto"/>
              <w:rPr>
                <w:rFonts w:ascii="Arial" w:eastAsia="Times New Roman" w:hAnsi="Arial" w:cs="Arial"/>
                <w:b/>
                <w:sz w:val="20"/>
                <w:szCs w:val="20"/>
                <w:lang w:eastAsia="ru-RU"/>
              </w:rPr>
            </w:pPr>
          </w:p>
        </w:tc>
        <w:tc>
          <w:tcPr>
            <w:tcW w:w="4501" w:type="dxa"/>
          </w:tcPr>
          <w:p w14:paraId="18D396C6"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7"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8"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9" w14:textId="77777777" w:rsidR="006B33AE" w:rsidRPr="008B523E" w:rsidRDefault="006B33AE" w:rsidP="006B33AE">
            <w:pPr>
              <w:spacing w:after="0" w:line="240" w:lineRule="auto"/>
              <w:rPr>
                <w:rFonts w:ascii="Arial" w:eastAsia="Times New Roman" w:hAnsi="Arial" w:cs="Arial"/>
                <w:b/>
                <w:sz w:val="20"/>
                <w:szCs w:val="20"/>
                <w:lang w:eastAsia="ru-RU"/>
              </w:rPr>
            </w:pPr>
          </w:p>
          <w:p w14:paraId="18D396CA" w14:textId="77777777" w:rsidR="006B33AE" w:rsidRPr="008B523E" w:rsidRDefault="007E7B58" w:rsidP="006B33AE">
            <w:pPr>
              <w:spacing w:after="0" w:line="240" w:lineRule="auto"/>
              <w:rPr>
                <w:rFonts w:ascii="Arial" w:eastAsia="Times New Roman" w:hAnsi="Arial" w:cs="Arial"/>
                <w:b/>
                <w:sz w:val="20"/>
                <w:szCs w:val="20"/>
                <w:lang w:eastAsia="ru-RU"/>
              </w:rPr>
            </w:pPr>
            <w:r w:rsidRPr="008B523E">
              <w:rPr>
                <w:rFonts w:ascii="Arial" w:eastAsia="Times New Roman" w:hAnsi="Arial" w:cs="Arial"/>
                <w:b/>
                <w:sz w:val="20"/>
                <w:szCs w:val="20"/>
                <w:lang w:eastAsia="ru-RU"/>
              </w:rPr>
              <w:t>______________/_____________/</w:t>
            </w:r>
          </w:p>
        </w:tc>
      </w:tr>
    </w:tbl>
    <w:p w14:paraId="18D396CC" w14:textId="77777777" w:rsidR="006B33AE" w:rsidRPr="008B523E" w:rsidRDefault="006B33AE" w:rsidP="006B33AE">
      <w:pPr>
        <w:rPr>
          <w:rFonts w:ascii="Arial" w:hAnsi="Arial" w:cs="Arial"/>
          <w:sz w:val="20"/>
          <w:szCs w:val="20"/>
        </w:rPr>
      </w:pPr>
    </w:p>
    <w:sectPr w:rsidR="006B33AE" w:rsidRPr="008B523E" w:rsidSect="006B33AE">
      <w:footerReference w:type="default" r:id="rId12"/>
      <w:footerReference w:type="first" r:id="rId13"/>
      <w:pgSz w:w="11906" w:h="16838"/>
      <w:pgMar w:top="851" w:right="851" w:bottom="992" w:left="1701" w:header="567" w:footer="567"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3387" w14:textId="77777777" w:rsidR="006B33AE" w:rsidRDefault="006B33AE">
      <w:pPr>
        <w:spacing w:after="0" w:line="240" w:lineRule="auto"/>
      </w:pPr>
      <w:r>
        <w:separator/>
      </w:r>
    </w:p>
  </w:endnote>
  <w:endnote w:type="continuationSeparator" w:id="0">
    <w:p w14:paraId="584203F2" w14:textId="77777777" w:rsidR="006B33AE" w:rsidRDefault="006B33AE">
      <w:pPr>
        <w:spacing w:after="0" w:line="240" w:lineRule="auto"/>
      </w:pPr>
      <w:r>
        <w:continuationSeparator/>
      </w:r>
    </w:p>
  </w:endnote>
  <w:endnote w:type="continuationNotice" w:id="1">
    <w:p w14:paraId="1A3EA634" w14:textId="77777777" w:rsidR="00FE1325" w:rsidRDefault="00FE1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96CD" w14:textId="77777777" w:rsidR="006B33AE" w:rsidRDefault="006B33A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9635"/>
      <w:docPartObj>
        <w:docPartGallery w:val="Page Numbers (Bottom of Page)"/>
        <w:docPartUnique/>
      </w:docPartObj>
    </w:sdtPr>
    <w:sdtEndPr>
      <w:rPr>
        <w:rFonts w:ascii="Arial" w:hAnsi="Arial" w:cs="Arial"/>
        <w:sz w:val="18"/>
        <w:szCs w:val="18"/>
      </w:rPr>
    </w:sdtEndPr>
    <w:sdtContent>
      <w:p w14:paraId="18D396CE" w14:textId="77777777" w:rsidR="006B33AE" w:rsidRPr="000C5FB6" w:rsidRDefault="006B33AE">
        <w:pPr>
          <w:pStyle w:val="af"/>
          <w:jc w:val="right"/>
          <w:rPr>
            <w:rFonts w:ascii="Arial" w:hAnsi="Arial" w:cs="Arial"/>
            <w:sz w:val="18"/>
            <w:szCs w:val="18"/>
          </w:rPr>
        </w:pPr>
        <w:r w:rsidRPr="000C5FB6">
          <w:rPr>
            <w:rFonts w:ascii="Arial" w:hAnsi="Arial" w:cs="Arial"/>
            <w:sz w:val="18"/>
            <w:szCs w:val="18"/>
          </w:rPr>
          <w:fldChar w:fldCharType="begin"/>
        </w:r>
        <w:r w:rsidRPr="000C5FB6">
          <w:rPr>
            <w:rFonts w:ascii="Arial" w:hAnsi="Arial" w:cs="Arial"/>
            <w:sz w:val="18"/>
            <w:szCs w:val="18"/>
          </w:rPr>
          <w:instrText>PAGE   \* MERGEFORMAT</w:instrText>
        </w:r>
        <w:r w:rsidRPr="000C5FB6">
          <w:rPr>
            <w:rFonts w:ascii="Arial" w:hAnsi="Arial" w:cs="Arial"/>
            <w:sz w:val="18"/>
            <w:szCs w:val="18"/>
          </w:rPr>
          <w:fldChar w:fldCharType="separate"/>
        </w:r>
        <w:r>
          <w:rPr>
            <w:rFonts w:ascii="Arial" w:hAnsi="Arial" w:cs="Arial"/>
            <w:noProof/>
            <w:sz w:val="18"/>
            <w:szCs w:val="18"/>
          </w:rPr>
          <w:t>19</w:t>
        </w:r>
        <w:r w:rsidRPr="000C5FB6">
          <w:rPr>
            <w:rFonts w:ascii="Arial" w:hAnsi="Arial" w:cs="Arial"/>
            <w:sz w:val="18"/>
            <w:szCs w:val="18"/>
          </w:rPr>
          <w:fldChar w:fldCharType="end"/>
        </w:r>
      </w:p>
    </w:sdtContent>
  </w:sdt>
  <w:p w14:paraId="18D396CF" w14:textId="77777777" w:rsidR="006B33AE" w:rsidRPr="0001712C" w:rsidRDefault="006B33AE" w:rsidP="006B33AE">
    <w:pPr>
      <w:pStyle w:val="af"/>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5112" w14:textId="77777777" w:rsidR="006B33AE" w:rsidRDefault="006B33AE">
      <w:pPr>
        <w:spacing w:after="0" w:line="240" w:lineRule="auto"/>
      </w:pPr>
      <w:r>
        <w:separator/>
      </w:r>
    </w:p>
  </w:footnote>
  <w:footnote w:type="continuationSeparator" w:id="0">
    <w:p w14:paraId="13BD450D" w14:textId="77777777" w:rsidR="006B33AE" w:rsidRDefault="006B33AE">
      <w:pPr>
        <w:spacing w:after="0" w:line="240" w:lineRule="auto"/>
      </w:pPr>
      <w:r>
        <w:continuationSeparator/>
      </w:r>
    </w:p>
  </w:footnote>
  <w:footnote w:type="continuationNotice" w:id="1">
    <w:p w14:paraId="646B63A8" w14:textId="77777777" w:rsidR="00FE1325" w:rsidRDefault="00FE13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D7F08"/>
    <w:multiLevelType w:val="multilevel"/>
    <w:tmpl w:val="BEEA87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76877353"/>
    <w:multiLevelType w:val="hybridMultilevel"/>
    <w:tmpl w:val="6ACCB60A"/>
    <w:lvl w:ilvl="0" w:tplc="8034B9C6">
      <w:start w:val="1"/>
      <w:numFmt w:val="decimal"/>
      <w:lvlText w:val="%1."/>
      <w:lvlJc w:val="left"/>
      <w:pPr>
        <w:tabs>
          <w:tab w:val="num" w:pos="720"/>
        </w:tabs>
        <w:ind w:left="720" w:hanging="360"/>
      </w:pPr>
      <w:rPr>
        <w:rFonts w:hint="default"/>
      </w:rPr>
    </w:lvl>
    <w:lvl w:ilvl="1" w:tplc="8FA64BCE">
      <w:numFmt w:val="none"/>
      <w:lvlText w:val=""/>
      <w:lvlJc w:val="left"/>
      <w:pPr>
        <w:tabs>
          <w:tab w:val="num" w:pos="360"/>
        </w:tabs>
      </w:pPr>
    </w:lvl>
    <w:lvl w:ilvl="2" w:tplc="82289BCE">
      <w:numFmt w:val="none"/>
      <w:lvlText w:val=""/>
      <w:lvlJc w:val="left"/>
      <w:pPr>
        <w:tabs>
          <w:tab w:val="num" w:pos="360"/>
        </w:tabs>
      </w:pPr>
    </w:lvl>
    <w:lvl w:ilvl="3" w:tplc="D5BADE16">
      <w:numFmt w:val="none"/>
      <w:lvlText w:val=""/>
      <w:lvlJc w:val="left"/>
      <w:pPr>
        <w:tabs>
          <w:tab w:val="num" w:pos="360"/>
        </w:tabs>
      </w:pPr>
    </w:lvl>
    <w:lvl w:ilvl="4" w:tplc="B162947E">
      <w:numFmt w:val="none"/>
      <w:lvlText w:val=""/>
      <w:lvlJc w:val="left"/>
      <w:pPr>
        <w:tabs>
          <w:tab w:val="num" w:pos="360"/>
        </w:tabs>
      </w:pPr>
    </w:lvl>
    <w:lvl w:ilvl="5" w:tplc="153AC4B8">
      <w:numFmt w:val="none"/>
      <w:lvlText w:val=""/>
      <w:lvlJc w:val="left"/>
      <w:pPr>
        <w:tabs>
          <w:tab w:val="num" w:pos="360"/>
        </w:tabs>
      </w:pPr>
    </w:lvl>
    <w:lvl w:ilvl="6" w:tplc="50E25E92">
      <w:numFmt w:val="none"/>
      <w:lvlText w:val=""/>
      <w:lvlJc w:val="left"/>
      <w:pPr>
        <w:tabs>
          <w:tab w:val="num" w:pos="360"/>
        </w:tabs>
      </w:pPr>
    </w:lvl>
    <w:lvl w:ilvl="7" w:tplc="A342834C">
      <w:numFmt w:val="none"/>
      <w:lvlText w:val=""/>
      <w:lvlJc w:val="left"/>
      <w:pPr>
        <w:tabs>
          <w:tab w:val="num" w:pos="360"/>
        </w:tabs>
      </w:pPr>
    </w:lvl>
    <w:lvl w:ilvl="8" w:tplc="73B4628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20"/>
    <w:rsid w:val="001969AE"/>
    <w:rsid w:val="001E1381"/>
    <w:rsid w:val="002203BE"/>
    <w:rsid w:val="0032136D"/>
    <w:rsid w:val="00380FEA"/>
    <w:rsid w:val="003F2DFC"/>
    <w:rsid w:val="00415890"/>
    <w:rsid w:val="004A6808"/>
    <w:rsid w:val="005C3225"/>
    <w:rsid w:val="00633F5A"/>
    <w:rsid w:val="006B33AE"/>
    <w:rsid w:val="00702F14"/>
    <w:rsid w:val="007E7B58"/>
    <w:rsid w:val="00846E7B"/>
    <w:rsid w:val="00894769"/>
    <w:rsid w:val="00947D20"/>
    <w:rsid w:val="00A2589B"/>
    <w:rsid w:val="00AF703E"/>
    <w:rsid w:val="00C10D89"/>
    <w:rsid w:val="00CB586A"/>
    <w:rsid w:val="00D65049"/>
    <w:rsid w:val="00DB6EA2"/>
    <w:rsid w:val="00EF0056"/>
    <w:rsid w:val="00FE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9659"/>
  <w15:docId w15:val="{C3BAA0EE-1054-4F89-ADA6-E83E0741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Нумерованый список"/>
    <w:basedOn w:val="a"/>
    <w:link w:val="a4"/>
    <w:uiPriority w:val="99"/>
    <w:qFormat/>
    <w:rsid w:val="00D66AB1"/>
    <w:pPr>
      <w:ind w:left="720"/>
      <w:contextualSpacing/>
    </w:pPr>
  </w:style>
  <w:style w:type="character" w:styleId="a5">
    <w:name w:val="Hyperlink"/>
    <w:basedOn w:val="a0"/>
    <w:uiPriority w:val="99"/>
    <w:unhideWhenUsed/>
    <w:rsid w:val="00D66AB1"/>
    <w:rPr>
      <w:color w:val="0563C1" w:themeColor="hyperlink"/>
      <w:u w:val="single"/>
    </w:rPr>
  </w:style>
  <w:style w:type="paragraph" w:styleId="a6">
    <w:name w:val="Balloon Text"/>
    <w:basedOn w:val="a"/>
    <w:link w:val="a7"/>
    <w:uiPriority w:val="99"/>
    <w:semiHidden/>
    <w:unhideWhenUsed/>
    <w:rsid w:val="00707A70"/>
    <w:pPr>
      <w:spacing w:after="0" w:line="240" w:lineRule="auto"/>
    </w:pPr>
    <w:rPr>
      <w:rFonts w:ascii="Arial" w:hAnsi="Arial" w:cs="Arial"/>
      <w:sz w:val="16"/>
      <w:szCs w:val="16"/>
    </w:rPr>
  </w:style>
  <w:style w:type="character" w:customStyle="1" w:styleId="a7">
    <w:name w:val="Текст выноски Знак"/>
    <w:basedOn w:val="a0"/>
    <w:link w:val="a6"/>
    <w:uiPriority w:val="99"/>
    <w:semiHidden/>
    <w:rsid w:val="00707A70"/>
    <w:rPr>
      <w:rFonts w:ascii="Arial" w:eastAsia="Calibri" w:hAnsi="Arial" w:cs="Arial"/>
      <w:sz w:val="16"/>
      <w:szCs w:val="16"/>
    </w:rPr>
  </w:style>
  <w:style w:type="character" w:styleId="a8">
    <w:name w:val="annotation reference"/>
    <w:basedOn w:val="a0"/>
    <w:uiPriority w:val="99"/>
    <w:semiHidden/>
    <w:unhideWhenUsed/>
    <w:rsid w:val="003501E1"/>
    <w:rPr>
      <w:sz w:val="16"/>
      <w:szCs w:val="16"/>
    </w:rPr>
  </w:style>
  <w:style w:type="paragraph" w:styleId="a9">
    <w:name w:val="annotation text"/>
    <w:basedOn w:val="a"/>
    <w:link w:val="aa"/>
    <w:uiPriority w:val="99"/>
    <w:semiHidden/>
    <w:unhideWhenUsed/>
    <w:rsid w:val="003501E1"/>
    <w:pPr>
      <w:spacing w:line="240" w:lineRule="auto"/>
    </w:pPr>
    <w:rPr>
      <w:sz w:val="20"/>
      <w:szCs w:val="20"/>
    </w:rPr>
  </w:style>
  <w:style w:type="character" w:customStyle="1" w:styleId="aa">
    <w:name w:val="Текст примечания Знак"/>
    <w:basedOn w:val="a0"/>
    <w:link w:val="a9"/>
    <w:uiPriority w:val="99"/>
    <w:semiHidden/>
    <w:rsid w:val="003501E1"/>
    <w:rPr>
      <w:rFonts w:ascii="Calibri" w:eastAsia="Calibri" w:hAnsi="Calibri" w:cs="Times New Roman"/>
      <w:sz w:val="20"/>
      <w:szCs w:val="20"/>
    </w:rPr>
  </w:style>
  <w:style w:type="paragraph" w:styleId="ab">
    <w:name w:val="annotation subject"/>
    <w:basedOn w:val="a9"/>
    <w:next w:val="a9"/>
    <w:link w:val="ac"/>
    <w:uiPriority w:val="99"/>
    <w:semiHidden/>
    <w:unhideWhenUsed/>
    <w:rsid w:val="003501E1"/>
    <w:rPr>
      <w:b/>
      <w:bCs/>
    </w:rPr>
  </w:style>
  <w:style w:type="character" w:customStyle="1" w:styleId="ac">
    <w:name w:val="Тема примечания Знак"/>
    <w:basedOn w:val="aa"/>
    <w:link w:val="ab"/>
    <w:uiPriority w:val="99"/>
    <w:semiHidden/>
    <w:rsid w:val="003501E1"/>
    <w:rPr>
      <w:rFonts w:ascii="Calibri" w:eastAsia="Calibri" w:hAnsi="Calibri" w:cs="Times New Roman"/>
      <w:b/>
      <w:bCs/>
      <w:sz w:val="20"/>
      <w:szCs w:val="20"/>
    </w:rPr>
  </w:style>
  <w:style w:type="paragraph" w:styleId="ad">
    <w:name w:val="header"/>
    <w:basedOn w:val="a"/>
    <w:link w:val="ae"/>
    <w:uiPriority w:val="99"/>
    <w:unhideWhenUsed/>
    <w:rsid w:val="0098272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82726"/>
    <w:rPr>
      <w:rFonts w:ascii="Calibri" w:eastAsia="Calibri" w:hAnsi="Calibri" w:cs="Times New Roman"/>
    </w:rPr>
  </w:style>
  <w:style w:type="paragraph" w:styleId="af">
    <w:name w:val="footer"/>
    <w:basedOn w:val="a"/>
    <w:link w:val="af0"/>
    <w:uiPriority w:val="99"/>
    <w:unhideWhenUsed/>
    <w:rsid w:val="0098272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2726"/>
    <w:rPr>
      <w:rFonts w:ascii="Calibri" w:eastAsia="Calibri" w:hAnsi="Calibri" w:cs="Times New Roman"/>
    </w:rPr>
  </w:style>
  <w:style w:type="character" w:customStyle="1" w:styleId="a4">
    <w:name w:val="Абзац списка Знак"/>
    <w:aliases w:val="List Paragraph1 Знак,Нумерованый список Знак"/>
    <w:link w:val="a3"/>
    <w:uiPriority w:val="99"/>
    <w:locked/>
    <w:rsid w:val="00190147"/>
    <w:rPr>
      <w:rFonts w:ascii="Calibri" w:eastAsia="Calibri" w:hAnsi="Calibri" w:cs="Times New Roman"/>
    </w:rPr>
  </w:style>
  <w:style w:type="table" w:styleId="af1">
    <w:name w:val="Table Grid"/>
    <w:basedOn w:val="a1"/>
    <w:uiPriority w:val="39"/>
    <w:rsid w:val="00FA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F010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de.nistp.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1D5D-6557-48F9-815E-0E886970D636}">
  <ds:schemaRefs/>
</ds:datastoreItem>
</file>

<file path=customXml/itemProps2.xml><?xml version="1.0" encoding="utf-8"?>
<ds:datastoreItem xmlns:ds="http://schemas.openxmlformats.org/officeDocument/2006/customXml" ds:itemID="{BDE8B5EB-C132-43A1-B1E6-135CA6ACE0B8}">
  <ds:schemaRefs/>
</ds:datastoreItem>
</file>

<file path=customXml/itemProps3.xml><?xml version="1.0" encoding="utf-8"?>
<ds:datastoreItem xmlns:ds="http://schemas.openxmlformats.org/officeDocument/2006/customXml" ds:itemID="{2909AB29-5D85-45EF-9B69-CCAFB4DF6F7A}">
  <ds:schemaRef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1157DDB-3631-4D35-B8FB-83C19716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3022</Words>
  <Characters>17227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Леонидова Кристина А.</cp:lastModifiedBy>
  <cp:revision>2</cp:revision>
  <cp:lastPrinted>2022-03-31T07:42:00Z</cp:lastPrinted>
  <dcterms:created xsi:type="dcterms:W3CDTF">2023-08-24T08:57:00Z</dcterms:created>
  <dcterms:modified xsi:type="dcterms:W3CDTF">2023-08-24T08:57:00Z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