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77EAA">
      <w:pPr>
        <w:pStyle w:val="Default"/>
        <w:jc w:val="right"/>
        <w:rPr>
          <w:color w:val="auto"/>
          <w:sz w:val="22"/>
          <w:szCs w:val="22"/>
        </w:rPr>
      </w:pPr>
      <w:bookmarkStart w:id="0" w:name="_GoBack"/>
      <w:bookmarkEnd w:id="0"/>
      <w:r>
        <w:rPr>
          <w:color w:val="auto"/>
        </w:rPr>
        <w:t>Проект</w:t>
      </w:r>
      <w:r>
        <w:rPr>
          <w:color w:val="auto"/>
        </w:rPr>
        <w:t xml:space="preserve"> </w:t>
      </w:r>
    </w:p>
    <w:p w:rsidR="00000000" w:rsidRDefault="00E77EAA">
      <w:pPr>
        <w:pStyle w:val="Default"/>
        <w:jc w:val="center"/>
        <w:rPr>
          <w:b/>
          <w:bCs/>
          <w:color w:val="auto"/>
          <w:sz w:val="22"/>
          <w:szCs w:val="22"/>
        </w:rPr>
      </w:pPr>
      <w:bookmarkStart w:id="1" w:name="_Hlk15649121"/>
      <w:r>
        <w:rPr>
          <w:b/>
          <w:bCs/>
          <w:color w:val="auto"/>
          <w:sz w:val="22"/>
          <w:szCs w:val="22"/>
        </w:rPr>
        <w:t>ДОГОВОР</w:t>
      </w:r>
    </w:p>
    <w:p w:rsidR="00000000" w:rsidRDefault="00E77EAA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уступки права требования (цессии)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</w:p>
    <w:p w:rsidR="00000000" w:rsidRDefault="00E77EA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                                      «</w:t>
      </w:r>
      <w:r>
        <w:rPr>
          <w:color w:val="auto"/>
          <w:sz w:val="22"/>
          <w:szCs w:val="22"/>
        </w:rPr>
        <w:t>___</w:t>
      </w:r>
      <w:r>
        <w:rPr>
          <w:color w:val="auto"/>
          <w:sz w:val="22"/>
          <w:szCs w:val="22"/>
        </w:rPr>
        <w:t xml:space="preserve">» </w:t>
      </w:r>
      <w:r>
        <w:rPr>
          <w:color w:val="auto"/>
          <w:sz w:val="22"/>
          <w:szCs w:val="22"/>
        </w:rPr>
        <w:t>_______</w:t>
      </w:r>
      <w:r>
        <w:rPr>
          <w:color w:val="auto"/>
          <w:sz w:val="22"/>
          <w:szCs w:val="22"/>
        </w:rPr>
        <w:t xml:space="preserve"> 202</w:t>
      </w:r>
      <w:r>
        <w:rPr>
          <w:color w:val="auto"/>
          <w:sz w:val="22"/>
          <w:szCs w:val="22"/>
        </w:rPr>
        <w:t>_</w:t>
      </w:r>
      <w:r>
        <w:rPr>
          <w:color w:val="auto"/>
          <w:sz w:val="22"/>
          <w:szCs w:val="22"/>
        </w:rPr>
        <w:t xml:space="preserve"> года</w:t>
      </w:r>
    </w:p>
    <w:p w:rsidR="00000000" w:rsidRDefault="00E77EAA">
      <w:pPr>
        <w:pStyle w:val="Default"/>
        <w:rPr>
          <w:color w:val="auto"/>
          <w:sz w:val="22"/>
          <w:szCs w:val="22"/>
        </w:rPr>
      </w:pPr>
    </w:p>
    <w:p w:rsidR="00000000" w:rsidRDefault="00E77EAA">
      <w:pPr>
        <w:pStyle w:val="Default"/>
        <w:rPr>
          <w:color w:val="auto"/>
          <w:sz w:val="22"/>
          <w:szCs w:val="22"/>
        </w:rPr>
      </w:pPr>
    </w:p>
    <w:p w:rsidR="00000000" w:rsidRDefault="00E77EAA">
      <w:pPr>
        <w:pStyle w:val="ConsPlusNonformat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cs="Times New Roman"/>
          <w:sz w:val="22"/>
          <w:szCs w:val="22"/>
        </w:rPr>
        <w:t xml:space="preserve">гр. </w:t>
      </w:r>
      <w:r>
        <w:rPr>
          <w:rFonts w:ascii="Times New Roman" w:hAnsi="Times New Roman" w:cs="Times New Roman"/>
          <w:sz w:val="22"/>
          <w:szCs w:val="22"/>
        </w:rPr>
        <w:t>Давудовой Наиры Якубовны (дата рождения: 26.08.1987 г. Махачкала РД, адрес регистрации: г.Махач</w:t>
      </w:r>
      <w:r>
        <w:rPr>
          <w:rFonts w:ascii="Times New Roman" w:hAnsi="Times New Roman" w:cs="Times New Roman"/>
          <w:sz w:val="22"/>
          <w:szCs w:val="22"/>
        </w:rPr>
        <w:t>кала, ул.Магидова, д.43 ИНН 056010226320, СНИЛС 137-644-517 77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, Орлов Илья Сергеевич (ИНН 344112609578, СНИЛС 15163195249), член Ассоциации "Региональная саморегулируемая организация профессиональных арбитражных управляющих" (ОГРН 1027701018730, ИНН 77013</w:t>
      </w:r>
      <w:r>
        <w:rPr>
          <w:rFonts w:ascii="Times New Roman" w:hAnsi="Times New Roman" w:cs="Times New Roman"/>
          <w:sz w:val="22"/>
          <w:szCs w:val="22"/>
        </w:rPr>
        <w:t>17591, адрес: 121069, г. Москва, вн.тер.г. муниципальный округ Арбат, ул. Поварская, д.10, стр.1)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утвержденный решением Арбитражного суда Республики Дагестан от </w:t>
      </w:r>
      <w:r>
        <w:rPr>
          <w:rFonts w:ascii="Times New Roman" w:hAnsi="Times New Roman" w:cs="Times New Roman"/>
          <w:sz w:val="22"/>
          <w:szCs w:val="22"/>
        </w:rPr>
        <w:t>06.02.2023 г. по делу № А15-197/2022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 именуемый в дальнейшем «Цедент», с одной стороны, и гр.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/>
          <w:bCs/>
          <w:sz w:val="22"/>
          <w:szCs w:val="22"/>
        </w:rPr>
        <w:t>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г.р., паспорт серия: </w:t>
      </w:r>
      <w:r>
        <w:rPr>
          <w:rFonts w:ascii="Times New Roman" w:hAnsi="Times New Roman" w:cs="Times New Roman"/>
          <w:bCs/>
          <w:sz w:val="22"/>
          <w:szCs w:val="22"/>
        </w:rPr>
        <w:t>____</w:t>
      </w:r>
      <w:r>
        <w:rPr>
          <w:rFonts w:ascii="Times New Roman" w:hAnsi="Times New Roman" w:cs="Times New Roman"/>
          <w:bCs/>
          <w:sz w:val="22"/>
          <w:szCs w:val="22"/>
        </w:rPr>
        <w:t xml:space="preserve"> №</w:t>
      </w:r>
      <w:r>
        <w:rPr>
          <w:rFonts w:ascii="Times New Roman" w:hAnsi="Times New Roman" w:cs="Times New Roman"/>
          <w:bCs/>
          <w:sz w:val="22"/>
          <w:szCs w:val="22"/>
        </w:rPr>
        <w:t>____</w:t>
      </w:r>
      <w:r>
        <w:rPr>
          <w:rFonts w:ascii="Times New Roman" w:hAnsi="Times New Roman" w:cs="Times New Roman"/>
          <w:bCs/>
          <w:sz w:val="22"/>
          <w:szCs w:val="22"/>
        </w:rPr>
        <w:t>, выдан:</w:t>
      </w:r>
      <w:r>
        <w:rPr>
          <w:rFonts w:ascii="Times New Roman" w:hAnsi="Times New Roman" w:cs="Times New Roman"/>
          <w:bCs/>
          <w:sz w:val="22"/>
          <w:szCs w:val="22"/>
        </w:rPr>
        <w:t xml:space="preserve"> _________________________________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</w:rPr>
        <w:t>_________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г., код подразделения: </w:t>
      </w:r>
      <w:r>
        <w:rPr>
          <w:rFonts w:ascii="Times New Roman" w:hAnsi="Times New Roman" w:cs="Times New Roman"/>
          <w:bCs/>
          <w:sz w:val="22"/>
          <w:szCs w:val="22"/>
        </w:rPr>
        <w:t>____________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, адрес регистрации: </w:t>
      </w:r>
      <w:r>
        <w:rPr>
          <w:rFonts w:ascii="Times New Roman" w:hAnsi="Times New Roman" w:cs="Times New Roman"/>
          <w:bCs/>
          <w:sz w:val="22"/>
          <w:szCs w:val="22"/>
        </w:rPr>
        <w:t>___________________________________</w:t>
      </w:r>
      <w:r>
        <w:rPr>
          <w:rFonts w:ascii="Times New Roman" w:hAnsi="Times New Roman" w:cs="Times New Roman"/>
          <w:sz w:val="22"/>
          <w:szCs w:val="22"/>
        </w:rPr>
        <w:t>, именуемый в дальнейшем «Цессионарий»</w:t>
      </w:r>
      <w:r>
        <w:rPr>
          <w:rFonts w:ascii="Times New Roman" w:hAnsi="Times New Roman" w:cs="Times New Roman"/>
          <w:sz w:val="22"/>
          <w:szCs w:val="22"/>
        </w:rPr>
        <w:t>, с другой ст</w:t>
      </w:r>
      <w:r>
        <w:rPr>
          <w:rFonts w:ascii="Times New Roman" w:hAnsi="Times New Roman" w:cs="Times New Roman"/>
          <w:sz w:val="22"/>
          <w:szCs w:val="22"/>
        </w:rPr>
        <w:t xml:space="preserve">ороны, далее по тексту именуемые - «Стороны», заключили настоящий договор о нижеследующем: 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</w:p>
    <w:p w:rsidR="00000000" w:rsidRDefault="00E77EAA">
      <w:pPr>
        <w:pStyle w:val="Default"/>
        <w:numPr>
          <w:ilvl w:val="0"/>
          <w:numId w:val="1"/>
        </w:numPr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ПРЕДМЕТ ДОГОВОРА</w:t>
      </w:r>
    </w:p>
    <w:p w:rsidR="00000000" w:rsidRDefault="00E77EAA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000000" w:rsidRDefault="00E77EAA">
      <w:pPr>
        <w:pStyle w:val="Default"/>
        <w:numPr>
          <w:ilvl w:val="1"/>
          <w:numId w:val="1"/>
        </w:numPr>
        <w:ind w:left="0" w:firstLine="0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Цедент обязуется передать в собственность, а Цессионарий принять и оплатить следующее имущество (далее – Имущество или Право требова</w:t>
      </w:r>
      <w:r>
        <w:rPr>
          <w:color w:val="auto"/>
          <w:sz w:val="22"/>
          <w:szCs w:val="22"/>
        </w:rPr>
        <w:t xml:space="preserve">ния): </w:t>
      </w:r>
    </w:p>
    <w:p w:rsidR="00000000" w:rsidRDefault="00E77E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bookmarkStart w:id="2" w:name="_Hlk174439622"/>
      <w:r>
        <w:rPr>
          <w:sz w:val="22"/>
          <w:szCs w:val="22"/>
        </w:rPr>
        <w:t>Дебиторская задолженность</w:t>
      </w:r>
      <w:bookmarkEnd w:id="2"/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Дебиторская</w:t>
      </w:r>
      <w:r>
        <w:rPr>
          <w:sz w:val="22"/>
          <w:szCs w:val="22"/>
        </w:rPr>
        <w:t xml:space="preserve"> задолженность: </w:t>
      </w:r>
      <w:r>
        <w:rPr>
          <w:color w:val="000000"/>
          <w:sz w:val="22"/>
          <w:szCs w:val="22"/>
          <w:lang w:val="en-US" w:eastAsia="zh-CN" w:bidi="ar"/>
        </w:rPr>
        <w:t>Мурадалиев Руслан Абулферзович</w:t>
      </w:r>
      <w:r>
        <w:rPr>
          <w:color w:val="000000"/>
          <w:sz w:val="22"/>
          <w:szCs w:val="22"/>
          <w:lang w:eastAsia="zh-CN" w:bidi="ar"/>
        </w:rPr>
        <w:t xml:space="preserve"> </w:t>
      </w:r>
      <w:r>
        <w:rPr>
          <w:color w:val="000000"/>
          <w:sz w:val="22"/>
          <w:szCs w:val="22"/>
          <w:lang w:val="en-US" w:eastAsia="zh-CN" w:bidi="ar"/>
        </w:rPr>
        <w:t>(06.02.1992 года рождения, ИНН 053053204774, адрес регистрации: 367008, РД, г. Махачкала,</w:t>
      </w:r>
      <w:r>
        <w:rPr>
          <w:color w:val="000000"/>
          <w:sz w:val="22"/>
          <w:szCs w:val="22"/>
          <w:lang w:eastAsia="zh-CN" w:bidi="ar"/>
        </w:rPr>
        <w:t xml:space="preserve"> </w:t>
      </w:r>
      <w:r>
        <w:rPr>
          <w:color w:val="000000"/>
          <w:sz w:val="22"/>
          <w:szCs w:val="22"/>
          <w:lang w:val="en-US" w:eastAsia="zh-CN" w:bidi="ar"/>
        </w:rPr>
        <w:t xml:space="preserve">ул. Буганова, д.13А) исполнительный лист Серия ФС № 044336945, выданный </w:t>
      </w:r>
      <w:r>
        <w:rPr>
          <w:color w:val="000000"/>
          <w:sz w:val="22"/>
          <w:szCs w:val="22"/>
          <w:lang w:val="en-US" w:eastAsia="zh-CN" w:bidi="ar"/>
        </w:rPr>
        <w:t>Арбитражным судом Республики Дагестан от 01.07.2025 года по делу № А15-197/2022</w:t>
      </w:r>
      <w:r>
        <w:rPr>
          <w:color w:val="000000"/>
          <w:sz w:val="22"/>
          <w:szCs w:val="22"/>
          <w:lang w:eastAsia="zh-CN" w:bidi="ar"/>
        </w:rPr>
        <w:t>.</w:t>
      </w:r>
    </w:p>
    <w:p w:rsidR="00000000" w:rsidRDefault="00E77EA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размер передаваемого права требования – </w:t>
      </w:r>
      <w:r>
        <w:rPr>
          <w:sz w:val="22"/>
          <w:szCs w:val="22"/>
        </w:rPr>
        <w:t>1 500</w:t>
      </w:r>
      <w:r>
        <w:rPr>
          <w:color w:val="auto"/>
          <w:sz w:val="22"/>
          <w:szCs w:val="22"/>
        </w:rPr>
        <w:t xml:space="preserve"> 000</w:t>
      </w:r>
      <w:r>
        <w:rPr>
          <w:color w:val="auto"/>
          <w:sz w:val="22"/>
          <w:szCs w:val="22"/>
        </w:rPr>
        <w:t xml:space="preserve"> рублей </w:t>
      </w:r>
      <w:r>
        <w:rPr>
          <w:color w:val="auto"/>
          <w:sz w:val="22"/>
          <w:szCs w:val="22"/>
        </w:rPr>
        <w:t>00</w:t>
      </w:r>
      <w:r>
        <w:rPr>
          <w:color w:val="auto"/>
          <w:sz w:val="22"/>
          <w:szCs w:val="22"/>
        </w:rPr>
        <w:t xml:space="preserve"> копеек</w:t>
      </w:r>
      <w:r>
        <w:rPr>
          <w:color w:val="auto"/>
          <w:sz w:val="22"/>
          <w:szCs w:val="22"/>
        </w:rPr>
        <w:t xml:space="preserve"> (</w:t>
      </w:r>
      <w:r>
        <w:rPr>
          <w:color w:val="auto"/>
          <w:sz w:val="22"/>
          <w:szCs w:val="22"/>
        </w:rPr>
        <w:t>один</w:t>
      </w:r>
      <w:r>
        <w:rPr>
          <w:color w:val="auto"/>
          <w:sz w:val="22"/>
          <w:szCs w:val="22"/>
        </w:rPr>
        <w:t xml:space="preserve"> миллион пятьсот </w:t>
      </w:r>
      <w:r>
        <w:rPr>
          <w:color w:val="auto"/>
          <w:sz w:val="22"/>
          <w:szCs w:val="22"/>
        </w:rPr>
        <w:t>тысяч рублей 00 копеек).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1.2. Продажа имущества осуществляется в рамках процедуры ре</w:t>
      </w:r>
      <w:r>
        <w:rPr>
          <w:color w:val="auto"/>
          <w:sz w:val="22"/>
          <w:szCs w:val="22"/>
        </w:rPr>
        <w:t xml:space="preserve">ализации имущества гражданина, введенной в отношении </w:t>
      </w:r>
      <w:r>
        <w:rPr>
          <w:sz w:val="22"/>
          <w:szCs w:val="22"/>
        </w:rPr>
        <w:t xml:space="preserve">Давудовой Наиры Якубовны </w:t>
      </w:r>
      <w:r>
        <w:rPr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на основании Решения </w:t>
      </w:r>
      <w:r>
        <w:rPr>
          <w:color w:val="auto"/>
          <w:sz w:val="22"/>
          <w:szCs w:val="22"/>
        </w:rPr>
        <w:t xml:space="preserve">Арбитражного суда Республики Дагестан от </w:t>
      </w:r>
      <w:r>
        <w:rPr>
          <w:sz w:val="22"/>
          <w:szCs w:val="22"/>
        </w:rPr>
        <w:t>06.02.2023 г. по делу № А15-197/2022</w:t>
      </w:r>
      <w:r>
        <w:rPr>
          <w:color w:val="auto"/>
          <w:sz w:val="22"/>
          <w:szCs w:val="22"/>
        </w:rPr>
        <w:t>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1.3. Имущество продается на основании п. 4 ст. 213.26, пп. 4,5,8-19 статьи 11</w:t>
      </w:r>
      <w:r>
        <w:rPr>
          <w:color w:val="auto"/>
          <w:sz w:val="22"/>
          <w:szCs w:val="22"/>
        </w:rPr>
        <w:t xml:space="preserve">0, п. 3 ст. 111, п. 4 ст. 138 ФЗ «О несостоятельности (банкротстве)», Положения о порядке, сроках и условиях продажи имущества должника </w:t>
      </w:r>
      <w:r>
        <w:rPr>
          <w:sz w:val="22"/>
          <w:szCs w:val="22"/>
        </w:rPr>
        <w:t>Гамидова Сабира Гамидовича</w:t>
      </w:r>
      <w:r>
        <w:rPr>
          <w:color w:val="auto"/>
          <w:sz w:val="22"/>
          <w:szCs w:val="22"/>
        </w:rPr>
        <w:t>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1.4. Права требования к Должнику переходят к Цессионарию в том объеме и на тех условиях, кот</w:t>
      </w:r>
      <w:r>
        <w:rPr>
          <w:color w:val="auto"/>
          <w:sz w:val="22"/>
          <w:szCs w:val="22"/>
        </w:rPr>
        <w:t>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 за пользование чужими денежными средствами.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ЦЕНА ДОГО</w:t>
      </w:r>
      <w:r>
        <w:rPr>
          <w:color w:val="auto"/>
          <w:sz w:val="22"/>
          <w:szCs w:val="22"/>
        </w:rPr>
        <w:t>ВОРА И ПОРЯДОК РАСЧЕТОВ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 составляет </w:t>
      </w:r>
      <w:r>
        <w:rPr>
          <w:color w:val="auto"/>
          <w:sz w:val="22"/>
          <w:szCs w:val="22"/>
        </w:rPr>
        <w:t>1 5</w:t>
      </w:r>
      <w:r>
        <w:rPr>
          <w:color w:val="auto"/>
          <w:sz w:val="22"/>
          <w:szCs w:val="22"/>
        </w:rPr>
        <w:t>00</w:t>
      </w:r>
      <w:r>
        <w:rPr>
          <w:color w:val="auto"/>
          <w:sz w:val="22"/>
          <w:szCs w:val="22"/>
        </w:rPr>
        <w:t xml:space="preserve"> рублей </w:t>
      </w:r>
      <w:r>
        <w:rPr>
          <w:color w:val="auto"/>
          <w:sz w:val="22"/>
          <w:szCs w:val="22"/>
        </w:rPr>
        <w:t>00</w:t>
      </w:r>
      <w:r>
        <w:rPr>
          <w:color w:val="auto"/>
          <w:sz w:val="22"/>
          <w:szCs w:val="22"/>
        </w:rPr>
        <w:t xml:space="preserve"> копеек</w:t>
      </w:r>
      <w:r>
        <w:rPr>
          <w:color w:val="auto"/>
          <w:sz w:val="22"/>
          <w:szCs w:val="22"/>
        </w:rPr>
        <w:t xml:space="preserve"> (</w:t>
      </w:r>
      <w:r>
        <w:rPr>
          <w:color w:val="auto"/>
          <w:sz w:val="22"/>
          <w:szCs w:val="22"/>
        </w:rPr>
        <w:t>один</w:t>
      </w:r>
      <w:r>
        <w:rPr>
          <w:color w:val="auto"/>
          <w:sz w:val="22"/>
          <w:szCs w:val="22"/>
        </w:rPr>
        <w:t xml:space="preserve"> миллион пятьсо </w:t>
      </w:r>
      <w:r>
        <w:rPr>
          <w:color w:val="auto"/>
          <w:sz w:val="22"/>
          <w:szCs w:val="22"/>
        </w:rPr>
        <w:t>тысяч рублей</w:t>
      </w:r>
      <w:r>
        <w:rPr>
          <w:color w:val="auto"/>
          <w:sz w:val="22"/>
          <w:szCs w:val="22"/>
        </w:rPr>
        <w:t>)</w:t>
      </w:r>
      <w:r>
        <w:rPr>
          <w:color w:val="auto"/>
          <w:sz w:val="22"/>
          <w:szCs w:val="22"/>
        </w:rPr>
        <w:t xml:space="preserve"> 00 копеек.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2.2. Задаток в сумме</w:t>
      </w:r>
      <w:r>
        <w:rPr>
          <w:color w:val="auto"/>
          <w:sz w:val="22"/>
          <w:szCs w:val="22"/>
        </w:rPr>
        <w:t xml:space="preserve"> ____________</w:t>
      </w:r>
      <w:r>
        <w:rPr>
          <w:color w:val="auto"/>
          <w:sz w:val="22"/>
          <w:szCs w:val="22"/>
        </w:rPr>
        <w:t xml:space="preserve"> (</w:t>
      </w:r>
      <w:r>
        <w:rPr>
          <w:color w:val="auto"/>
          <w:sz w:val="22"/>
          <w:szCs w:val="22"/>
        </w:rPr>
        <w:t>___________________</w:t>
      </w:r>
      <w:r>
        <w:rPr>
          <w:color w:val="auto"/>
          <w:sz w:val="22"/>
          <w:szCs w:val="22"/>
        </w:rPr>
        <w:t xml:space="preserve">) рублей, перечисленный Цессионарием, засчитывается в счет оплаты </w:t>
      </w:r>
      <w:r>
        <w:rPr>
          <w:color w:val="auto"/>
          <w:sz w:val="22"/>
          <w:szCs w:val="22"/>
        </w:rPr>
        <w:t xml:space="preserve">Имущества. </w:t>
      </w:r>
    </w:p>
    <w:p w:rsidR="00000000" w:rsidRDefault="00E77E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задатка, Цессионарий обязуется оплатить </w:t>
      </w:r>
      <w:r>
        <w:rPr>
          <w:sz w:val="22"/>
          <w:szCs w:val="22"/>
        </w:rPr>
        <w:t>_________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_____________________</w:t>
      </w:r>
      <w:r>
        <w:rPr>
          <w:sz w:val="22"/>
          <w:szCs w:val="22"/>
        </w:rPr>
        <w:t xml:space="preserve">) рублей </w:t>
      </w:r>
      <w:r>
        <w:rPr>
          <w:sz w:val="22"/>
          <w:szCs w:val="22"/>
        </w:rPr>
        <w:t>______</w:t>
      </w:r>
      <w:r>
        <w:rPr>
          <w:sz w:val="22"/>
          <w:szCs w:val="22"/>
        </w:rPr>
        <w:t xml:space="preserve">копейки путем перечисления денежных средств на счет Цедента по следующим реквизитам: </w:t>
      </w:r>
      <w:bookmarkStart w:id="3" w:name="_Hlk69976931"/>
      <w:r>
        <w:rPr>
          <w:sz w:val="22"/>
          <w:szCs w:val="22"/>
        </w:rPr>
        <w:t xml:space="preserve">Получатель: </w:t>
      </w:r>
      <w:bookmarkEnd w:id="3"/>
      <w:r>
        <w:rPr>
          <w:sz w:val="22"/>
          <w:szCs w:val="22"/>
        </w:rPr>
        <w:t>Давудов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 Наир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 Якубовн</w:t>
      </w:r>
      <w:r>
        <w:rPr>
          <w:sz w:val="22"/>
          <w:szCs w:val="22"/>
        </w:rPr>
        <w:t>а</w:t>
      </w:r>
      <w:r>
        <w:rPr>
          <w:sz w:val="22"/>
          <w:szCs w:val="22"/>
        </w:rPr>
        <w:t>, банк получате</w:t>
      </w:r>
      <w:r>
        <w:rPr>
          <w:sz w:val="22"/>
          <w:szCs w:val="22"/>
        </w:rPr>
        <w:t xml:space="preserve">ля: </w:t>
      </w:r>
      <w:r>
        <w:rPr>
          <w:sz w:val="22"/>
          <w:szCs w:val="22"/>
        </w:rPr>
        <w:t xml:space="preserve">Дагестанское отделение №8590 </w:t>
      </w:r>
      <w:r>
        <w:rPr>
          <w:sz w:val="22"/>
          <w:szCs w:val="22"/>
        </w:rPr>
        <w:t>ПАО Сбербанк</w:t>
      </w:r>
      <w:r>
        <w:rPr>
          <w:sz w:val="22"/>
          <w:szCs w:val="22"/>
        </w:rPr>
        <w:t xml:space="preserve"> г. Махачкала</w:t>
      </w:r>
      <w:r>
        <w:rPr>
          <w:sz w:val="22"/>
          <w:szCs w:val="22"/>
        </w:rPr>
        <w:t xml:space="preserve">, Кор/счет банка </w:t>
      </w:r>
      <w:r>
        <w:rPr>
          <w:rStyle w:val="ac"/>
          <w:rFonts w:eastAsia="Arial"/>
          <w:b w:val="0"/>
          <w:bCs w:val="0"/>
          <w:color w:val="333333"/>
          <w:sz w:val="22"/>
          <w:szCs w:val="22"/>
          <w:shd w:val="clear" w:color="auto" w:fill="FFFFFF"/>
        </w:rPr>
        <w:t>30101810907020000615</w:t>
      </w:r>
      <w:r>
        <w:rPr>
          <w:sz w:val="22"/>
          <w:szCs w:val="22"/>
        </w:rPr>
        <w:t xml:space="preserve">, БИК Банка </w:t>
      </w:r>
      <w:r>
        <w:rPr>
          <w:rStyle w:val="ac"/>
          <w:rFonts w:eastAsia="Arial"/>
          <w:b w:val="0"/>
          <w:bCs w:val="0"/>
          <w:color w:val="333333"/>
          <w:sz w:val="22"/>
          <w:szCs w:val="22"/>
          <w:shd w:val="clear" w:color="auto" w:fill="FFFFFF"/>
        </w:rPr>
        <w:t>040702615</w:t>
      </w:r>
      <w:r>
        <w:rPr>
          <w:sz w:val="22"/>
          <w:szCs w:val="22"/>
        </w:rPr>
        <w:t>, КПП Банка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 w:eastAsia="zh-CN" w:bidi="ar"/>
        </w:rPr>
        <w:t>057343001</w:t>
      </w:r>
      <w:r>
        <w:rPr>
          <w:sz w:val="22"/>
          <w:szCs w:val="22"/>
        </w:rPr>
        <w:t>, ИНН</w:t>
      </w:r>
      <w:r>
        <w:rPr>
          <w:sz w:val="22"/>
          <w:szCs w:val="22"/>
        </w:rPr>
        <w:t xml:space="preserve"> </w:t>
      </w:r>
      <w:r>
        <w:rPr>
          <w:rStyle w:val="ac"/>
          <w:rFonts w:eastAsia="Arial"/>
          <w:b w:val="0"/>
          <w:bCs w:val="0"/>
          <w:color w:val="333333"/>
          <w:sz w:val="22"/>
          <w:szCs w:val="22"/>
          <w:shd w:val="clear" w:color="auto" w:fill="FFFFFF"/>
        </w:rPr>
        <w:t>7707083893</w:t>
      </w:r>
      <w:r>
        <w:rPr>
          <w:sz w:val="22"/>
          <w:szCs w:val="22"/>
        </w:rPr>
        <w:t xml:space="preserve"> Счет получателя </w:t>
      </w:r>
      <w:r>
        <w:rPr>
          <w:sz w:val="22"/>
          <w:szCs w:val="22"/>
        </w:rPr>
        <w:t>4081781016032333178</w:t>
      </w:r>
      <w:r>
        <w:rPr>
          <w:sz w:val="22"/>
          <w:szCs w:val="22"/>
        </w:rPr>
        <w:t>6</w:t>
      </w:r>
      <w:r>
        <w:rPr>
          <w:sz w:val="22"/>
          <w:szCs w:val="22"/>
        </w:rPr>
        <w:t>,</w:t>
      </w:r>
      <w:r>
        <w:rPr>
          <w:sz w:val="22"/>
          <w:szCs w:val="22"/>
        </w:rPr>
        <w:t xml:space="preserve"> в течение 30 (Тридцати) календарных дней с момента подписания на</w:t>
      </w:r>
      <w:r>
        <w:rPr>
          <w:sz w:val="22"/>
          <w:szCs w:val="22"/>
        </w:rPr>
        <w:t xml:space="preserve">стоящего Договора. 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  <w:highlight w:val="yellow"/>
        </w:rPr>
      </w:pPr>
      <w:r>
        <w:rPr>
          <w:color w:val="auto"/>
          <w:sz w:val="22"/>
          <w:szCs w:val="22"/>
        </w:rPr>
        <w:t>2.4. Надлежащим выполнением обязательств Цессионария по оплате Имущества является поступление денежных средств в порядке, сумме и сроки, указанные в п. 2.1.- 2.3. настоящего Договора.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2.5. В случае не поступления денег в срок, предусмот</w:t>
      </w:r>
      <w:r>
        <w:rPr>
          <w:color w:val="auto"/>
          <w:sz w:val="22"/>
          <w:szCs w:val="22"/>
        </w:rPr>
        <w:t>ренный п. 2.3. настоящего договора, договор считается незаключенным, а имущество не подлежащим передаче Цессионарию. При этом задаток не возвращается.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ОБЯЗАННОСТИ СТОРОН</w:t>
      </w:r>
    </w:p>
    <w:p w:rsidR="00000000" w:rsidRDefault="00E77EA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 Цессионарий обязуется: 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3.1.1. Подписать настоящий договор в течение 5 (пяти)</w:t>
      </w:r>
      <w:r>
        <w:rPr>
          <w:color w:val="auto"/>
          <w:sz w:val="22"/>
          <w:szCs w:val="22"/>
        </w:rPr>
        <w:t xml:space="preserve"> дней с момента его получения;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 Оплатить имущество в порядке, сроки и размере предусмотренные разделом 2 настоящего договора;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3.1.2. Принять имущество по акту приема-передачи в согласованные сторонами сроки. </w:t>
      </w:r>
    </w:p>
    <w:p w:rsidR="00000000" w:rsidRDefault="00E77EAA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 Цедент обязуется: 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3.2.1. Передать Ц</w:t>
      </w:r>
      <w:r>
        <w:rPr>
          <w:color w:val="auto"/>
          <w:sz w:val="22"/>
          <w:szCs w:val="22"/>
        </w:rPr>
        <w:t xml:space="preserve">ессионарию имущество по акту приема-передачи в согласованные сторонами сроки. 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3.2.2. Цедент обязуется перечислять денежные средства, полученные от Должника, после перехода Права требования, на счет Цессионария, указанный в разделе 6 Договора, в течение 5 </w:t>
      </w:r>
      <w:r>
        <w:rPr>
          <w:color w:val="auto"/>
          <w:sz w:val="22"/>
          <w:szCs w:val="22"/>
        </w:rPr>
        <w:t>(пяти) рабочих дней с даты их получения.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ПЕРЕХОД ПРАВА СОБСТВЕННОСТИ НА ИМУЩЕСТВО.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000000" w:rsidRDefault="00E77EAA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>
        <w:rPr>
          <w:sz w:val="22"/>
          <w:szCs w:val="22"/>
        </w:rPr>
        <w:t>4.1.</w:t>
      </w:r>
      <w:r>
        <w:rPr>
          <w:rStyle w:val="normaltextrun"/>
          <w:sz w:val="22"/>
          <w:szCs w:val="22"/>
        </w:rPr>
        <w:t xml:space="preserve"> 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4.2. Все расходы, с</w:t>
      </w:r>
      <w:r>
        <w:rPr>
          <w:color w:val="auto"/>
          <w:sz w:val="22"/>
          <w:szCs w:val="22"/>
        </w:rPr>
        <w:t>вязанные с осуществлением регистрационных действий, обусловленных продажей имущества, являющегося предметом договора, возлагаются на Цессионария.</w:t>
      </w:r>
    </w:p>
    <w:p w:rsidR="00000000" w:rsidRDefault="00E77EA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4.3. Цессионарий обязан представить Цеденту копии документов, подтверждающих произведенную государственную рег</w:t>
      </w:r>
      <w:r>
        <w:rPr>
          <w:sz w:val="22"/>
          <w:szCs w:val="22"/>
        </w:rPr>
        <w:t>истрацию перехода права на Имущество.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 ПРОЧИЕ УСЛОВИЯ.</w:t>
      </w:r>
    </w:p>
    <w:p w:rsidR="00000000" w:rsidRDefault="00E77EAA">
      <w:pPr>
        <w:pStyle w:val="Default"/>
        <w:jc w:val="center"/>
        <w:rPr>
          <w:color w:val="auto"/>
          <w:sz w:val="22"/>
          <w:szCs w:val="22"/>
        </w:rPr>
      </w:pP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5.1. Любые изменен</w:t>
      </w:r>
      <w:r>
        <w:rPr>
          <w:color w:val="auto"/>
          <w:sz w:val="22"/>
          <w:szCs w:val="22"/>
        </w:rPr>
        <w:t xml:space="preserve">ия и дополнения к настоящему Договору составляются в письменной форме и подписываются Сторонами или надлежащим образом уполномоченными на то представителями Сторон. 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5.2. Во всем остальном, что не предусмотрено настоящим Договором, Стороны руководствуются </w:t>
      </w:r>
      <w:r>
        <w:rPr>
          <w:color w:val="auto"/>
          <w:sz w:val="22"/>
          <w:szCs w:val="22"/>
        </w:rPr>
        <w:t xml:space="preserve">действующим законодательством </w:t>
      </w:r>
      <w:r>
        <w:rPr>
          <w:rStyle w:val="normaltextrun"/>
          <w:color w:val="auto"/>
          <w:sz w:val="22"/>
          <w:szCs w:val="22"/>
        </w:rPr>
        <w:t>Российской Федерации</w:t>
      </w:r>
      <w:r>
        <w:rPr>
          <w:color w:val="auto"/>
          <w:sz w:val="22"/>
          <w:szCs w:val="22"/>
        </w:rPr>
        <w:t xml:space="preserve">. 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5.3. 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</w:t>
      </w:r>
      <w:r>
        <w:rPr>
          <w:color w:val="auto"/>
          <w:sz w:val="22"/>
          <w:szCs w:val="22"/>
        </w:rPr>
        <w:t>вом РФ.</w:t>
      </w:r>
    </w:p>
    <w:p w:rsidR="00000000" w:rsidRDefault="00E77EA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5.4. Настоящий Договор составлен и подписан Сторонами в 3 (трех)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tbl>
      <w:tblPr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000000">
        <w:trPr>
          <w:trHeight w:val="2041"/>
        </w:trPr>
        <w:tc>
          <w:tcPr>
            <w:tcW w:w="9747" w:type="dxa"/>
          </w:tcPr>
          <w:p w:rsidR="00000000" w:rsidRDefault="00E77EAA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:rsidR="00000000" w:rsidRDefault="00E77EAA">
            <w:pPr>
              <w:pStyle w:val="Default"/>
              <w:jc w:val="center"/>
              <w:rPr>
                <w:color w:val="auto"/>
                <w:sz w:val="22"/>
                <w:szCs w:val="22"/>
                <w:highlight w:val="yellow"/>
              </w:rPr>
            </w:pPr>
          </w:p>
          <w:p w:rsidR="00000000" w:rsidRDefault="00E77EA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6. РЕКВИЗИТЫ И ПОДПИСИ СТОРОН </w:t>
            </w:r>
          </w:p>
          <w:p w:rsidR="00000000" w:rsidRDefault="00E77EA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="00000000" w:rsidRDefault="00E77EAA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Цедент:         </w:t>
            </w:r>
            <w:r>
              <w:rPr>
                <w:bCs/>
                <w:color w:val="auto"/>
                <w:sz w:val="22"/>
                <w:szCs w:val="22"/>
              </w:rPr>
              <w:t xml:space="preserve">                                                                            Цессионарий:</w:t>
            </w:r>
          </w:p>
          <w:tbl>
            <w:tblPr>
              <w:tblW w:w="9428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336"/>
              <w:gridCol w:w="414"/>
              <w:gridCol w:w="4678"/>
            </w:tblGrid>
            <w:tr w:rsidR="00000000">
              <w:trPr>
                <w:trHeight w:val="2381"/>
              </w:trPr>
              <w:tc>
                <w:tcPr>
                  <w:tcW w:w="4336" w:type="dxa"/>
                </w:tcPr>
                <w:p w:rsidR="00000000" w:rsidRDefault="00E77EAA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bookmarkStart w:id="4" w:name="_Hlk69976898"/>
                  <w:r>
                    <w:rPr>
                      <w:sz w:val="22"/>
                      <w:szCs w:val="22"/>
                    </w:rPr>
                    <w:t xml:space="preserve">Финансовый управляющий </w:t>
                  </w:r>
                  <w:bookmarkEnd w:id="4"/>
                </w:p>
                <w:p w:rsidR="00000000" w:rsidRDefault="00E77EAA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Давудовой Наиры Якубовны (дата рождения: 26.08.1987 г. Махачкала РД, адрес регистрации: г.Махачкала, ул.Магидова, д.43 ИНН 056010226320, СНИЛС </w:t>
                  </w:r>
                  <w:r>
                    <w:rPr>
                      <w:sz w:val="22"/>
                      <w:szCs w:val="22"/>
                    </w:rPr>
                    <w:t>137-644-517 77</w:t>
                  </w:r>
                </w:p>
                <w:p w:rsidR="00000000" w:rsidRDefault="00E77EAA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  <w:p w:rsidR="00000000" w:rsidRDefault="00E77EAA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  <w:p w:rsidR="00000000" w:rsidRDefault="00E77EAA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_______________________ Орлов И.С.</w:t>
                  </w:r>
                </w:p>
              </w:tc>
              <w:tc>
                <w:tcPr>
                  <w:tcW w:w="414" w:type="dxa"/>
                </w:tcPr>
                <w:p w:rsidR="00000000" w:rsidRDefault="00E77EAA">
                  <w:pPr>
                    <w:snapToGrid w:val="0"/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78" w:type="dxa"/>
                </w:tcPr>
                <w:p w:rsidR="00000000" w:rsidRDefault="00E77EAA">
                  <w:pPr>
                    <w:pStyle w:val="Default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00000" w:rsidRDefault="00E77EAA">
            <w:pPr>
              <w:rPr>
                <w:sz w:val="22"/>
                <w:szCs w:val="22"/>
              </w:rPr>
            </w:pPr>
          </w:p>
        </w:tc>
      </w:tr>
      <w:bookmarkEnd w:id="1"/>
    </w:tbl>
    <w:p w:rsidR="00000000" w:rsidRDefault="00E77EAA">
      <w:pPr>
        <w:pStyle w:val="1"/>
        <w:rPr>
          <w:szCs w:val="22"/>
        </w:rPr>
      </w:pPr>
    </w:p>
    <w:sectPr w:rsidR="00000000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77EAA">
      <w:r>
        <w:separator/>
      </w:r>
    </w:p>
  </w:endnote>
  <w:endnote w:type="continuationSeparator" w:id="0">
    <w:p w:rsidR="00000000" w:rsidRDefault="00E77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77EAA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00000" w:rsidRDefault="00E77EAA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77EAA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000000" w:rsidRDefault="00E77EA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77EAA">
      <w:r>
        <w:separator/>
      </w:r>
    </w:p>
  </w:footnote>
  <w:footnote w:type="continuationSeparator" w:id="0">
    <w:p w:rsidR="00000000" w:rsidRDefault="00E77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47431"/>
    <w:multiLevelType w:val="multilevel"/>
    <w:tmpl w:val="3A4474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40E6"/>
    <w:rsid w:val="000610A9"/>
    <w:rsid w:val="000620F8"/>
    <w:rsid w:val="000676A8"/>
    <w:rsid w:val="0007439A"/>
    <w:rsid w:val="000904EC"/>
    <w:rsid w:val="000A10AF"/>
    <w:rsid w:val="000A20C8"/>
    <w:rsid w:val="000A4C87"/>
    <w:rsid w:val="000B7968"/>
    <w:rsid w:val="000C1E6A"/>
    <w:rsid w:val="000C308C"/>
    <w:rsid w:val="000C3F61"/>
    <w:rsid w:val="000C616C"/>
    <w:rsid w:val="000C7085"/>
    <w:rsid w:val="000C7B80"/>
    <w:rsid w:val="000D1916"/>
    <w:rsid w:val="000D4685"/>
    <w:rsid w:val="000E31D3"/>
    <w:rsid w:val="000F5643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04F2"/>
    <w:rsid w:val="001263B1"/>
    <w:rsid w:val="0013353A"/>
    <w:rsid w:val="0013440D"/>
    <w:rsid w:val="0013600F"/>
    <w:rsid w:val="00140C38"/>
    <w:rsid w:val="001411E4"/>
    <w:rsid w:val="0014233A"/>
    <w:rsid w:val="001431F5"/>
    <w:rsid w:val="00153397"/>
    <w:rsid w:val="00153827"/>
    <w:rsid w:val="001546BA"/>
    <w:rsid w:val="0015576E"/>
    <w:rsid w:val="00156385"/>
    <w:rsid w:val="001618DD"/>
    <w:rsid w:val="0016327F"/>
    <w:rsid w:val="00171849"/>
    <w:rsid w:val="00182E05"/>
    <w:rsid w:val="00184076"/>
    <w:rsid w:val="00187EC9"/>
    <w:rsid w:val="00193BF5"/>
    <w:rsid w:val="00194CE2"/>
    <w:rsid w:val="001A705F"/>
    <w:rsid w:val="001A7BF5"/>
    <w:rsid w:val="001B302F"/>
    <w:rsid w:val="001B450E"/>
    <w:rsid w:val="001B5548"/>
    <w:rsid w:val="001C01AB"/>
    <w:rsid w:val="001C0B26"/>
    <w:rsid w:val="001C359A"/>
    <w:rsid w:val="001C6563"/>
    <w:rsid w:val="001D3B51"/>
    <w:rsid w:val="001D60E2"/>
    <w:rsid w:val="001D62CD"/>
    <w:rsid w:val="001E0683"/>
    <w:rsid w:val="001E0992"/>
    <w:rsid w:val="001E0BFA"/>
    <w:rsid w:val="001E6C53"/>
    <w:rsid w:val="001F57EA"/>
    <w:rsid w:val="001F626E"/>
    <w:rsid w:val="001F7071"/>
    <w:rsid w:val="00204031"/>
    <w:rsid w:val="00206B5B"/>
    <w:rsid w:val="00206EC4"/>
    <w:rsid w:val="0020707F"/>
    <w:rsid w:val="00207F30"/>
    <w:rsid w:val="00213201"/>
    <w:rsid w:val="00215340"/>
    <w:rsid w:val="00215497"/>
    <w:rsid w:val="00223225"/>
    <w:rsid w:val="0022395E"/>
    <w:rsid w:val="00225A64"/>
    <w:rsid w:val="002362EB"/>
    <w:rsid w:val="00241913"/>
    <w:rsid w:val="00245D9F"/>
    <w:rsid w:val="00253698"/>
    <w:rsid w:val="00253826"/>
    <w:rsid w:val="00260EAA"/>
    <w:rsid w:val="00274688"/>
    <w:rsid w:val="00276268"/>
    <w:rsid w:val="002839A5"/>
    <w:rsid w:val="0029060C"/>
    <w:rsid w:val="002923DE"/>
    <w:rsid w:val="0029514A"/>
    <w:rsid w:val="002A25D5"/>
    <w:rsid w:val="002B3861"/>
    <w:rsid w:val="002B539F"/>
    <w:rsid w:val="002B584B"/>
    <w:rsid w:val="002B5FD9"/>
    <w:rsid w:val="002B6CFB"/>
    <w:rsid w:val="002C51DD"/>
    <w:rsid w:val="002C5E1A"/>
    <w:rsid w:val="002D0B94"/>
    <w:rsid w:val="002D3F96"/>
    <w:rsid w:val="002E103F"/>
    <w:rsid w:val="002F226E"/>
    <w:rsid w:val="00300B8F"/>
    <w:rsid w:val="00302E63"/>
    <w:rsid w:val="00312533"/>
    <w:rsid w:val="00325F83"/>
    <w:rsid w:val="00330A24"/>
    <w:rsid w:val="00347D27"/>
    <w:rsid w:val="00353FDA"/>
    <w:rsid w:val="00354092"/>
    <w:rsid w:val="00355AC3"/>
    <w:rsid w:val="00355B4E"/>
    <w:rsid w:val="0036196E"/>
    <w:rsid w:val="0036227A"/>
    <w:rsid w:val="00362F7F"/>
    <w:rsid w:val="00363174"/>
    <w:rsid w:val="00364F49"/>
    <w:rsid w:val="003663CF"/>
    <w:rsid w:val="00366E10"/>
    <w:rsid w:val="00370C05"/>
    <w:rsid w:val="003728C8"/>
    <w:rsid w:val="003749CF"/>
    <w:rsid w:val="00374D70"/>
    <w:rsid w:val="003809EC"/>
    <w:rsid w:val="00381E3F"/>
    <w:rsid w:val="0039615F"/>
    <w:rsid w:val="003977FC"/>
    <w:rsid w:val="003B24F1"/>
    <w:rsid w:val="003B3805"/>
    <w:rsid w:val="003D1BAF"/>
    <w:rsid w:val="003D4F1C"/>
    <w:rsid w:val="003E1182"/>
    <w:rsid w:val="003E1691"/>
    <w:rsid w:val="003E214D"/>
    <w:rsid w:val="003E3806"/>
    <w:rsid w:val="003E487F"/>
    <w:rsid w:val="003E6725"/>
    <w:rsid w:val="003F135C"/>
    <w:rsid w:val="00402224"/>
    <w:rsid w:val="004115F3"/>
    <w:rsid w:val="004147AE"/>
    <w:rsid w:val="00416296"/>
    <w:rsid w:val="00431673"/>
    <w:rsid w:val="00436280"/>
    <w:rsid w:val="00450F12"/>
    <w:rsid w:val="004516AB"/>
    <w:rsid w:val="00453E5F"/>
    <w:rsid w:val="00455846"/>
    <w:rsid w:val="00456266"/>
    <w:rsid w:val="004600F9"/>
    <w:rsid w:val="00463554"/>
    <w:rsid w:val="00465223"/>
    <w:rsid w:val="004709D4"/>
    <w:rsid w:val="0047303F"/>
    <w:rsid w:val="0047561C"/>
    <w:rsid w:val="004776EF"/>
    <w:rsid w:val="00483BA3"/>
    <w:rsid w:val="00486231"/>
    <w:rsid w:val="00487924"/>
    <w:rsid w:val="00490027"/>
    <w:rsid w:val="00492691"/>
    <w:rsid w:val="004935C3"/>
    <w:rsid w:val="004C06E3"/>
    <w:rsid w:val="004C4AB4"/>
    <w:rsid w:val="004D2E70"/>
    <w:rsid w:val="004D416C"/>
    <w:rsid w:val="004E182D"/>
    <w:rsid w:val="004E68CD"/>
    <w:rsid w:val="004E7954"/>
    <w:rsid w:val="004F08B0"/>
    <w:rsid w:val="004F08E6"/>
    <w:rsid w:val="004F1FE4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6E0"/>
    <w:rsid w:val="00560920"/>
    <w:rsid w:val="00564AC8"/>
    <w:rsid w:val="00566082"/>
    <w:rsid w:val="00566F7B"/>
    <w:rsid w:val="00571B09"/>
    <w:rsid w:val="0057668C"/>
    <w:rsid w:val="0057756D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35D3"/>
    <w:rsid w:val="005A4265"/>
    <w:rsid w:val="005A7BA7"/>
    <w:rsid w:val="005B31D1"/>
    <w:rsid w:val="005C4EA8"/>
    <w:rsid w:val="005D337C"/>
    <w:rsid w:val="005D3442"/>
    <w:rsid w:val="005D34CB"/>
    <w:rsid w:val="005D65FA"/>
    <w:rsid w:val="005E26B9"/>
    <w:rsid w:val="005E2F4F"/>
    <w:rsid w:val="005E5B7C"/>
    <w:rsid w:val="005F0BB0"/>
    <w:rsid w:val="005F47AB"/>
    <w:rsid w:val="006016D4"/>
    <w:rsid w:val="006061CE"/>
    <w:rsid w:val="0061262B"/>
    <w:rsid w:val="00614BD8"/>
    <w:rsid w:val="00616952"/>
    <w:rsid w:val="00616A2C"/>
    <w:rsid w:val="00621C62"/>
    <w:rsid w:val="00635D57"/>
    <w:rsid w:val="00637302"/>
    <w:rsid w:val="00637D8A"/>
    <w:rsid w:val="00650D4F"/>
    <w:rsid w:val="00653329"/>
    <w:rsid w:val="00653846"/>
    <w:rsid w:val="00654872"/>
    <w:rsid w:val="00656C33"/>
    <w:rsid w:val="00660B2F"/>
    <w:rsid w:val="0066302F"/>
    <w:rsid w:val="00673A03"/>
    <w:rsid w:val="00675C07"/>
    <w:rsid w:val="0067731F"/>
    <w:rsid w:val="00681AF7"/>
    <w:rsid w:val="00683494"/>
    <w:rsid w:val="006852E2"/>
    <w:rsid w:val="0068685B"/>
    <w:rsid w:val="00692AC4"/>
    <w:rsid w:val="006931FE"/>
    <w:rsid w:val="006956D0"/>
    <w:rsid w:val="006A242B"/>
    <w:rsid w:val="006A2ED9"/>
    <w:rsid w:val="006A35C3"/>
    <w:rsid w:val="006B612A"/>
    <w:rsid w:val="006B7735"/>
    <w:rsid w:val="006C20DB"/>
    <w:rsid w:val="006C368C"/>
    <w:rsid w:val="006C470E"/>
    <w:rsid w:val="006D4674"/>
    <w:rsid w:val="006D47A3"/>
    <w:rsid w:val="006E0137"/>
    <w:rsid w:val="006E0A6A"/>
    <w:rsid w:val="006E1B57"/>
    <w:rsid w:val="006E2F08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275EA"/>
    <w:rsid w:val="00736E10"/>
    <w:rsid w:val="007372AF"/>
    <w:rsid w:val="00742119"/>
    <w:rsid w:val="0074655C"/>
    <w:rsid w:val="00747B2F"/>
    <w:rsid w:val="007515AD"/>
    <w:rsid w:val="00753DAB"/>
    <w:rsid w:val="00775A6E"/>
    <w:rsid w:val="00785773"/>
    <w:rsid w:val="00793A28"/>
    <w:rsid w:val="00796220"/>
    <w:rsid w:val="007B1444"/>
    <w:rsid w:val="007B418A"/>
    <w:rsid w:val="007B52B3"/>
    <w:rsid w:val="007C25F5"/>
    <w:rsid w:val="007C2B53"/>
    <w:rsid w:val="007D6ACC"/>
    <w:rsid w:val="007F07EA"/>
    <w:rsid w:val="00800A4E"/>
    <w:rsid w:val="00801BFD"/>
    <w:rsid w:val="0080500F"/>
    <w:rsid w:val="008213FC"/>
    <w:rsid w:val="0082452B"/>
    <w:rsid w:val="00827B5B"/>
    <w:rsid w:val="008312B3"/>
    <w:rsid w:val="00833FF5"/>
    <w:rsid w:val="00850A89"/>
    <w:rsid w:val="008524A3"/>
    <w:rsid w:val="00863742"/>
    <w:rsid w:val="0086648D"/>
    <w:rsid w:val="00866E90"/>
    <w:rsid w:val="00870C21"/>
    <w:rsid w:val="00875871"/>
    <w:rsid w:val="00885FC6"/>
    <w:rsid w:val="008879FB"/>
    <w:rsid w:val="00891704"/>
    <w:rsid w:val="00891867"/>
    <w:rsid w:val="008929C6"/>
    <w:rsid w:val="008A0C2E"/>
    <w:rsid w:val="008A6FCA"/>
    <w:rsid w:val="008C16DE"/>
    <w:rsid w:val="008C551E"/>
    <w:rsid w:val="008D67A7"/>
    <w:rsid w:val="008E0FB2"/>
    <w:rsid w:val="008E6E65"/>
    <w:rsid w:val="008F6EBE"/>
    <w:rsid w:val="0090028D"/>
    <w:rsid w:val="0090339F"/>
    <w:rsid w:val="00905722"/>
    <w:rsid w:val="0091088F"/>
    <w:rsid w:val="00913D45"/>
    <w:rsid w:val="0093387E"/>
    <w:rsid w:val="00935B05"/>
    <w:rsid w:val="00942173"/>
    <w:rsid w:val="0094229B"/>
    <w:rsid w:val="00943DCA"/>
    <w:rsid w:val="009447A3"/>
    <w:rsid w:val="00946153"/>
    <w:rsid w:val="00950569"/>
    <w:rsid w:val="00952B65"/>
    <w:rsid w:val="00954E6B"/>
    <w:rsid w:val="009555CE"/>
    <w:rsid w:val="00962AD5"/>
    <w:rsid w:val="00963F33"/>
    <w:rsid w:val="00971B60"/>
    <w:rsid w:val="00972332"/>
    <w:rsid w:val="00976DAF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C08AF"/>
    <w:rsid w:val="00AC137C"/>
    <w:rsid w:val="00AC26EB"/>
    <w:rsid w:val="00AC67B4"/>
    <w:rsid w:val="00AC7006"/>
    <w:rsid w:val="00AD7A6D"/>
    <w:rsid w:val="00AE5CE2"/>
    <w:rsid w:val="00AF356D"/>
    <w:rsid w:val="00AF3C57"/>
    <w:rsid w:val="00AF423F"/>
    <w:rsid w:val="00B02093"/>
    <w:rsid w:val="00B04943"/>
    <w:rsid w:val="00B15EA9"/>
    <w:rsid w:val="00B24762"/>
    <w:rsid w:val="00B249F7"/>
    <w:rsid w:val="00B31684"/>
    <w:rsid w:val="00B347EC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6267"/>
    <w:rsid w:val="00B66AD9"/>
    <w:rsid w:val="00B755A3"/>
    <w:rsid w:val="00B82F0E"/>
    <w:rsid w:val="00B83F35"/>
    <w:rsid w:val="00B85BDE"/>
    <w:rsid w:val="00B87E86"/>
    <w:rsid w:val="00B91398"/>
    <w:rsid w:val="00B95E7E"/>
    <w:rsid w:val="00BB060A"/>
    <w:rsid w:val="00BB0BF0"/>
    <w:rsid w:val="00BC06E6"/>
    <w:rsid w:val="00BC3AAF"/>
    <w:rsid w:val="00BD4AB6"/>
    <w:rsid w:val="00BD62B8"/>
    <w:rsid w:val="00BE1E49"/>
    <w:rsid w:val="00BE3D62"/>
    <w:rsid w:val="00BE4B68"/>
    <w:rsid w:val="00BF0D6A"/>
    <w:rsid w:val="00BF0DC2"/>
    <w:rsid w:val="00BF3300"/>
    <w:rsid w:val="00BF59C5"/>
    <w:rsid w:val="00C02440"/>
    <w:rsid w:val="00C02E82"/>
    <w:rsid w:val="00C03F7E"/>
    <w:rsid w:val="00C074DB"/>
    <w:rsid w:val="00C07A90"/>
    <w:rsid w:val="00C10C5D"/>
    <w:rsid w:val="00C1530C"/>
    <w:rsid w:val="00C1763D"/>
    <w:rsid w:val="00C179C6"/>
    <w:rsid w:val="00C17A54"/>
    <w:rsid w:val="00C17CCD"/>
    <w:rsid w:val="00C207C4"/>
    <w:rsid w:val="00C211B3"/>
    <w:rsid w:val="00C23170"/>
    <w:rsid w:val="00C45225"/>
    <w:rsid w:val="00C45AA9"/>
    <w:rsid w:val="00C55E83"/>
    <w:rsid w:val="00C610EF"/>
    <w:rsid w:val="00C6398D"/>
    <w:rsid w:val="00C65864"/>
    <w:rsid w:val="00C67C0A"/>
    <w:rsid w:val="00C71007"/>
    <w:rsid w:val="00C7633A"/>
    <w:rsid w:val="00C8368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C3010"/>
    <w:rsid w:val="00CD3879"/>
    <w:rsid w:val="00CD4C9B"/>
    <w:rsid w:val="00CD7C92"/>
    <w:rsid w:val="00CE113C"/>
    <w:rsid w:val="00CE401E"/>
    <w:rsid w:val="00CF0BBC"/>
    <w:rsid w:val="00D11743"/>
    <w:rsid w:val="00D202C3"/>
    <w:rsid w:val="00D22A52"/>
    <w:rsid w:val="00D25F13"/>
    <w:rsid w:val="00D3055B"/>
    <w:rsid w:val="00D32211"/>
    <w:rsid w:val="00D34CC0"/>
    <w:rsid w:val="00D41A74"/>
    <w:rsid w:val="00D45E47"/>
    <w:rsid w:val="00D466D3"/>
    <w:rsid w:val="00D50018"/>
    <w:rsid w:val="00D54DF6"/>
    <w:rsid w:val="00D55473"/>
    <w:rsid w:val="00D84EF8"/>
    <w:rsid w:val="00D859E2"/>
    <w:rsid w:val="00D96151"/>
    <w:rsid w:val="00DA0239"/>
    <w:rsid w:val="00DA1B55"/>
    <w:rsid w:val="00DA4260"/>
    <w:rsid w:val="00DA5E8D"/>
    <w:rsid w:val="00DB30AC"/>
    <w:rsid w:val="00DB623B"/>
    <w:rsid w:val="00DC6CA3"/>
    <w:rsid w:val="00DC7B8E"/>
    <w:rsid w:val="00DD3FAA"/>
    <w:rsid w:val="00DE2597"/>
    <w:rsid w:val="00DE7F73"/>
    <w:rsid w:val="00DF1686"/>
    <w:rsid w:val="00DF2E37"/>
    <w:rsid w:val="00DF5E71"/>
    <w:rsid w:val="00E03707"/>
    <w:rsid w:val="00E03C88"/>
    <w:rsid w:val="00E0492E"/>
    <w:rsid w:val="00E12BEE"/>
    <w:rsid w:val="00E14E8A"/>
    <w:rsid w:val="00E25E08"/>
    <w:rsid w:val="00E25E6E"/>
    <w:rsid w:val="00E30244"/>
    <w:rsid w:val="00E45C37"/>
    <w:rsid w:val="00E5418A"/>
    <w:rsid w:val="00E62EB0"/>
    <w:rsid w:val="00E77E39"/>
    <w:rsid w:val="00E77EAA"/>
    <w:rsid w:val="00E84C9F"/>
    <w:rsid w:val="00E85010"/>
    <w:rsid w:val="00E87951"/>
    <w:rsid w:val="00EA5322"/>
    <w:rsid w:val="00EC3177"/>
    <w:rsid w:val="00ED0058"/>
    <w:rsid w:val="00ED4CCB"/>
    <w:rsid w:val="00EE0145"/>
    <w:rsid w:val="00EE47DF"/>
    <w:rsid w:val="00EF06F2"/>
    <w:rsid w:val="00EF4A8C"/>
    <w:rsid w:val="00EF606A"/>
    <w:rsid w:val="00F01899"/>
    <w:rsid w:val="00F1090F"/>
    <w:rsid w:val="00F1291B"/>
    <w:rsid w:val="00F130D0"/>
    <w:rsid w:val="00F223CA"/>
    <w:rsid w:val="00F27752"/>
    <w:rsid w:val="00F3395D"/>
    <w:rsid w:val="00F36474"/>
    <w:rsid w:val="00F51EC5"/>
    <w:rsid w:val="00F5248A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B032D"/>
    <w:rsid w:val="00FB1609"/>
    <w:rsid w:val="00FB3125"/>
    <w:rsid w:val="00FB7F8C"/>
    <w:rsid w:val="00FC1FF0"/>
    <w:rsid w:val="00FC556E"/>
    <w:rsid w:val="00FE28F8"/>
    <w:rsid w:val="00FE43E1"/>
    <w:rsid w:val="00FE6639"/>
    <w:rsid w:val="00FF251F"/>
    <w:rsid w:val="00FF4E34"/>
    <w:rsid w:val="00FF4E6A"/>
    <w:rsid w:val="00FF5027"/>
    <w:rsid w:val="0FC264EA"/>
    <w:rsid w:val="28EF0406"/>
    <w:rsid w:val="2E3934F2"/>
    <w:rsid w:val="32AB622F"/>
    <w:rsid w:val="371E7716"/>
    <w:rsid w:val="396E10DF"/>
    <w:rsid w:val="4BF4132A"/>
    <w:rsid w:val="4C0A34CE"/>
    <w:rsid w:val="51BF7314"/>
    <w:rsid w:val="573E5FAE"/>
    <w:rsid w:val="6717398D"/>
    <w:rsid w:val="6E126DE7"/>
    <w:rsid w:val="6F7D55DC"/>
    <w:rsid w:val="728C177E"/>
    <w:rsid w:val="7B07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830E838-E1E4-43A2-8CA5-63097CE7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b/>
      <w:sz w:val="22"/>
    </w:rPr>
  </w:style>
  <w:style w:type="paragraph" w:customStyle="1" w:styleId="a1">
    <w:name w:val=" Знак Знак Знак Знак Знак Знак"/>
    <w:basedOn w:val="a"/>
    <w:link w:val="a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pPr>
      <w:ind w:firstLine="284"/>
      <w:jc w:val="both"/>
    </w:pPr>
    <w:rPr>
      <w:sz w:val="20"/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Pr>
      <w:sz w:val="24"/>
      <w:szCs w:val="24"/>
    </w:rPr>
  </w:style>
  <w:style w:type="character" w:styleId="aa">
    <w:name w:val="page number"/>
    <w:basedOn w:val="a0"/>
  </w:style>
  <w:style w:type="paragraph" w:styleId="ab">
    <w:name w:val="Plain Text"/>
    <w:basedOn w:val="a"/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uiPriority w:val="22"/>
    <w:qFormat/>
    <w:rPr>
      <w:b/>
      <w:bCs/>
    </w:rPr>
  </w:style>
  <w:style w:type="table" w:styleId="ad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"/>
    <w:qFormat/>
    <w:pPr>
      <w:jc w:val="center"/>
    </w:pPr>
    <w:rPr>
      <w:rFonts w:ascii="Courier New" w:hAnsi="Courier New"/>
      <w:szCs w:val="20"/>
    </w:rPr>
  </w:style>
  <w:style w:type="paragraph" w:customStyle="1" w:styleId="ConsNonformat">
    <w:name w:val="ConsNonformat"/>
    <w:pPr>
      <w:widowControl w:val="0"/>
    </w:pPr>
    <w:rPr>
      <w:rFonts w:ascii="Consultant" w:hAnsi="Consultant"/>
    </w:rPr>
  </w:style>
  <w:style w:type="paragraph" w:customStyle="1" w:styleId="ConsNormal">
    <w:name w:val="ConsNormal"/>
    <w:pPr>
      <w:widowControl w:val="0"/>
      <w:ind w:firstLine="720"/>
    </w:pPr>
    <w:rPr>
      <w:rFonts w:ascii="Consultant" w:hAnsi="Consultant"/>
    </w:rPr>
  </w:style>
  <w:style w:type="paragraph" w:customStyle="1" w:styleId="BodyText21">
    <w:name w:val="Body Text 21"/>
    <w:basedOn w:val="a"/>
    <w:pPr>
      <w:ind w:firstLine="567"/>
      <w:jc w:val="both"/>
    </w:pPr>
    <w:rPr>
      <w:rFonts w:ascii="Courier New" w:hAnsi="Courier New"/>
      <w:sz w:val="20"/>
      <w:szCs w:val="20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FontStyle14">
    <w:name w:val="Font Style14"/>
    <w:uiPriority w:val="99"/>
    <w:rPr>
      <w:rFonts w:ascii="Times New Roman" w:hAnsi="Times New Roman" w:cs="Times New Roman"/>
      <w:sz w:val="18"/>
      <w:szCs w:val="18"/>
    </w:rPr>
  </w:style>
  <w:style w:type="paragraph" w:customStyle="1" w:styleId="11">
    <w:name w:val="Текст1"/>
    <w:basedOn w:val="a"/>
    <w:pPr>
      <w:suppressAutoHyphens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User</cp:lastModifiedBy>
  <cp:revision>2</cp:revision>
  <cp:lastPrinted>2011-04-29T10:56:00Z</cp:lastPrinted>
  <dcterms:created xsi:type="dcterms:W3CDTF">2026-11-03T12:00:00Z</dcterms:created>
  <dcterms:modified xsi:type="dcterms:W3CDTF">2026-11-03T12:00:00Z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6B269D49FAA9481EA8460C65C1B07594_13</vt:lpwstr>
  </property>
  <property fmtid="{D5CDD505-2E9C-101B-9397-08002B2CF9AE}" pid="4" name="KSOTemplateDocerSaveRecord">
    <vt:lpwstr>eyJoZGlkIjoiMzNlMGNjM2RmMGQ3NmJjYWIyNmZiMmU1NDA0ZGY2ZWIifQ==</vt:lpwstr>
  </property>
</Properties>
</file>