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39"/>
      </w:tblGrid>
      <w:tr w:rsidR="004546D2" w14:paraId="03E70DB0" w14:textId="77777777">
        <w:trPr>
          <w:jc w:val="center"/>
        </w:trPr>
        <w:tc>
          <w:tcPr>
            <w:tcW w:w="9739" w:type="dxa"/>
          </w:tcPr>
          <w:p w14:paraId="3A024392" w14:textId="3F92DB94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bookmarkStart w:id="0" w:name="_Hlk73376300"/>
            <w:r>
              <w:rPr>
                <w:rFonts w:ascii="Monotype Corsiva" w:hAnsi="Monotype Corsiva"/>
                <w:b/>
                <w:sz w:val="44"/>
                <w:szCs w:val="52"/>
              </w:rPr>
              <w:t>Арбитражный управляющий</w:t>
            </w:r>
          </w:p>
        </w:tc>
      </w:tr>
      <w:tr w:rsidR="004546D2" w14:paraId="1AEC89A9" w14:textId="77777777">
        <w:trPr>
          <w:jc w:val="center"/>
        </w:trPr>
        <w:tc>
          <w:tcPr>
            <w:tcW w:w="9739" w:type="dxa"/>
          </w:tcPr>
          <w:p w14:paraId="5204BDA7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r>
              <w:rPr>
                <w:rFonts w:ascii="Monotype Corsiva" w:hAnsi="Monotype Corsiva"/>
                <w:b/>
                <w:sz w:val="44"/>
                <w:szCs w:val="52"/>
              </w:rPr>
              <w:t>Степанов Роман Сергеевич</w:t>
            </w:r>
          </w:p>
        </w:tc>
      </w:tr>
      <w:tr w:rsidR="004546D2" w14:paraId="199C51BA" w14:textId="77777777">
        <w:trPr>
          <w:jc w:val="center"/>
        </w:trPr>
        <w:tc>
          <w:tcPr>
            <w:tcW w:w="9739" w:type="dxa"/>
          </w:tcPr>
          <w:p w14:paraId="7F69D1A3" w14:textId="77777777" w:rsidR="004546D2" w:rsidRDefault="004546D2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4"/>
              </w:rPr>
            </w:pPr>
          </w:p>
        </w:tc>
      </w:tr>
      <w:tr w:rsidR="004546D2" w14:paraId="75486E70" w14:textId="77777777">
        <w:trPr>
          <w:jc w:val="center"/>
        </w:trPr>
        <w:tc>
          <w:tcPr>
            <w:tcW w:w="9739" w:type="dxa"/>
          </w:tcPr>
          <w:p w14:paraId="1CF81B9F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</w:rPr>
              <w:t>ИНН 781301677221, СНИЛС 151-673-240 52</w:t>
            </w:r>
          </w:p>
        </w:tc>
      </w:tr>
      <w:tr w:rsidR="004546D2" w14:paraId="3D89A43B" w14:textId="77777777">
        <w:trPr>
          <w:jc w:val="center"/>
        </w:trPr>
        <w:tc>
          <w:tcPr>
            <w:tcW w:w="9739" w:type="dxa"/>
          </w:tcPr>
          <w:p w14:paraId="76C1AA0F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  <w:szCs w:val="18"/>
              </w:rPr>
            </w:pPr>
            <w:r>
              <w:rPr>
                <w:rFonts w:ascii="Verdana" w:hAnsi="Verdana"/>
                <w:sz w:val="14"/>
                <w:szCs w:val="18"/>
              </w:rPr>
              <w:t>Свидетельство № СРО-034-248 от «13» мая 2015 года</w:t>
            </w:r>
          </w:p>
          <w:p w14:paraId="7EA5E686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8"/>
              </w:rPr>
              <w:t>выдано СОЮЗОМ «Межрегиональный центр арбитражных управляющих»</w:t>
            </w:r>
          </w:p>
        </w:tc>
      </w:tr>
      <w:tr w:rsidR="004546D2" w14:paraId="75BA9C38" w14:textId="77777777">
        <w:trPr>
          <w:jc w:val="center"/>
        </w:trPr>
        <w:tc>
          <w:tcPr>
            <w:tcW w:w="9739" w:type="dxa"/>
          </w:tcPr>
          <w:p w14:paraId="646E4785" w14:textId="77777777" w:rsidR="004546D2" w:rsidRDefault="004546D2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0"/>
              </w:rPr>
            </w:pPr>
          </w:p>
        </w:tc>
      </w:tr>
      <w:tr w:rsidR="004546D2" w:rsidRPr="00C47CE7" w14:paraId="3616AC20" w14:textId="77777777">
        <w:trPr>
          <w:jc w:val="center"/>
        </w:trPr>
        <w:tc>
          <w:tcPr>
            <w:tcW w:w="9739" w:type="dxa"/>
          </w:tcPr>
          <w:p w14:paraId="1308078F" w14:textId="2A0185AD" w:rsidR="004546D2" w:rsidRPr="00C47CE7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b/>
                <w:sz w:val="14"/>
              </w:rPr>
            </w:pPr>
            <w:r w:rsidRPr="00C47CE7">
              <w:rPr>
                <w:rFonts w:ascii="Verdana" w:hAnsi="Verdana"/>
                <w:b/>
                <w:sz w:val="14"/>
              </w:rPr>
              <w:t>Адрес: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 191187,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г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Санкт</w:t>
            </w:r>
            <w:r w:rsidR="00644802" w:rsidRPr="00C47CE7">
              <w:rPr>
                <w:rFonts w:ascii="Verdana" w:hAnsi="Verdana"/>
                <w:b/>
                <w:sz w:val="14"/>
              </w:rPr>
              <w:t>-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Петербург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ул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Чайковского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д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1,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к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2,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лит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Б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оф</w:t>
            </w:r>
            <w:r w:rsidR="00644802" w:rsidRPr="00C47CE7">
              <w:rPr>
                <w:rFonts w:ascii="Verdana" w:hAnsi="Verdana"/>
                <w:b/>
                <w:sz w:val="14"/>
              </w:rPr>
              <w:t>. 204</w:t>
            </w:r>
          </w:p>
        </w:tc>
      </w:tr>
      <w:tr w:rsidR="004546D2" w:rsidRPr="00991968" w14:paraId="1827BFE5" w14:textId="77777777">
        <w:trPr>
          <w:trHeight w:val="74"/>
          <w:jc w:val="center"/>
        </w:trPr>
        <w:tc>
          <w:tcPr>
            <w:tcW w:w="9739" w:type="dxa"/>
          </w:tcPr>
          <w:p w14:paraId="1ED623CA" w14:textId="77777777" w:rsidR="004546D2" w:rsidRPr="00C47CE7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b/>
                <w:sz w:val="14"/>
                <w:lang w:val="en-US"/>
              </w:rPr>
            </w:pPr>
            <w:r w:rsidRPr="00C47CE7">
              <w:rPr>
                <w:rFonts w:ascii="Verdana" w:hAnsi="Verdana"/>
                <w:sz w:val="14"/>
              </w:rPr>
              <w:t>Тел</w:t>
            </w:r>
            <w:r w:rsidRPr="00C47CE7">
              <w:rPr>
                <w:rFonts w:ascii="Verdana" w:hAnsi="Verdana"/>
                <w:sz w:val="14"/>
                <w:lang w:val="en-US"/>
              </w:rPr>
              <w:t xml:space="preserve">.: +7 (911) 927-45-06 E-mail: </w:t>
            </w:r>
            <w:r w:rsidRPr="00C47CE7">
              <w:rPr>
                <w:rFonts w:ascii="Verdana" w:hAnsi="Verdana"/>
                <w:sz w:val="14"/>
                <w:szCs w:val="18"/>
                <w:lang w:val="en-US"/>
              </w:rPr>
              <w:t>bankrot@au.spb.ru</w:t>
            </w:r>
          </w:p>
        </w:tc>
      </w:tr>
    </w:tbl>
    <w:p w14:paraId="47F980EB" w14:textId="77777777" w:rsidR="004546D2" w:rsidRPr="00C47CE7" w:rsidRDefault="004546D2">
      <w:pPr>
        <w:spacing w:before="120" w:after="120"/>
        <w:ind w:firstLine="709"/>
        <w:jc w:val="right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9D39136" w14:textId="77777777" w:rsidR="004546D2" w:rsidRPr="00C47CE7" w:rsidRDefault="004546D2">
      <w:pPr>
        <w:rPr>
          <w:rFonts w:asciiTheme="minorHAnsi" w:hAnsiTheme="minorHAnsi"/>
          <w:lang w:val="en-US" w:eastAsia="ar-SA"/>
        </w:rPr>
      </w:pPr>
    </w:p>
    <w:p w14:paraId="5476964A" w14:textId="77777777" w:rsidR="004546D2" w:rsidRPr="00C47CE7" w:rsidRDefault="004546D2">
      <w:pPr>
        <w:rPr>
          <w:rFonts w:asciiTheme="minorHAnsi" w:hAnsiTheme="minorHAnsi"/>
          <w:lang w:val="en-US" w:eastAsia="ar-SA"/>
        </w:rPr>
      </w:pPr>
    </w:p>
    <w:p w14:paraId="64706E45" w14:textId="77777777" w:rsidR="004546D2" w:rsidRPr="00C47CE7" w:rsidRDefault="004546D2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  <w:lang w:val="en-US"/>
        </w:rPr>
      </w:pPr>
    </w:p>
    <w:p w14:paraId="484341A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573A95C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D910BFE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40861685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31AC0E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64678741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2BCB5EE" w14:textId="59F764FC" w:rsidR="004546D2" w:rsidRPr="00C47CE7" w:rsidRDefault="003854E8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</w:rPr>
      </w:pPr>
      <w:r w:rsidRPr="00C47CE7">
        <w:rPr>
          <w:rFonts w:ascii="Monotype Corsiva" w:hAnsi="Monotype Corsiva"/>
          <w:color w:val="auto"/>
          <w:sz w:val="40"/>
          <w:szCs w:val="36"/>
        </w:rPr>
        <w:t>ПОЛОЖЕНИЕ от «</w:t>
      </w:r>
      <w:r w:rsidR="004A19AA">
        <w:rPr>
          <w:rFonts w:ascii="Monotype Corsiva" w:hAnsi="Monotype Corsiva"/>
          <w:color w:val="auto"/>
          <w:sz w:val="40"/>
          <w:szCs w:val="36"/>
        </w:rPr>
        <w:t>03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» </w:t>
      </w:r>
      <w:r w:rsidR="004A19AA">
        <w:rPr>
          <w:rFonts w:ascii="Monotype Corsiva" w:hAnsi="Monotype Corsiva"/>
          <w:color w:val="auto"/>
          <w:sz w:val="40"/>
          <w:szCs w:val="36"/>
        </w:rPr>
        <w:t>августа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 </w:t>
      </w:r>
      <w:r w:rsidR="00AD6526" w:rsidRPr="00C47CE7">
        <w:rPr>
          <w:rFonts w:ascii="Monotype Corsiva" w:hAnsi="Monotype Corsiva"/>
          <w:color w:val="auto"/>
          <w:sz w:val="40"/>
          <w:szCs w:val="36"/>
        </w:rPr>
        <w:t>20</w:t>
      </w:r>
      <w:r w:rsidR="00C47CE7" w:rsidRPr="00C47CE7">
        <w:rPr>
          <w:rFonts w:ascii="Monotype Corsiva" w:hAnsi="Monotype Corsiva"/>
          <w:color w:val="auto"/>
          <w:sz w:val="40"/>
          <w:szCs w:val="36"/>
        </w:rPr>
        <w:t>26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 г.</w:t>
      </w:r>
    </w:p>
    <w:p w14:paraId="4C9C6C30" w14:textId="02F6E63E" w:rsidR="004546D2" w:rsidRPr="00C47CE7" w:rsidRDefault="003854E8">
      <w:pPr>
        <w:pStyle w:val="1"/>
        <w:tabs>
          <w:tab w:val="left" w:pos="0"/>
        </w:tabs>
        <w:rPr>
          <w:rFonts w:ascii="Monotype Corsiva" w:hAnsi="Monotype Corsiva"/>
          <w:color w:val="auto"/>
          <w:sz w:val="32"/>
          <w:szCs w:val="32"/>
        </w:rPr>
      </w:pPr>
      <w:r w:rsidRPr="00C47CE7">
        <w:rPr>
          <w:rFonts w:ascii="Monotype Corsiva" w:hAnsi="Monotype Corsiva"/>
          <w:color w:val="auto"/>
          <w:sz w:val="32"/>
          <w:szCs w:val="28"/>
        </w:rPr>
        <w:t xml:space="preserve">о порядке, об условиях и о сроках реализации имущества Должника </w:t>
      </w:r>
      <w:r w:rsidRPr="00C47CE7">
        <w:rPr>
          <w:rFonts w:ascii="Monotype Corsiva" w:hAnsi="Monotype Corsiva" w:cs="Times New Roman"/>
          <w:color w:val="auto"/>
          <w:sz w:val="32"/>
          <w:szCs w:val="32"/>
        </w:rPr>
        <w:t xml:space="preserve">– </w:t>
      </w:r>
      <w:r w:rsidRPr="00C47CE7">
        <w:rPr>
          <w:rFonts w:ascii="Monotype Corsiva" w:hAnsi="Monotype Corsiva" w:cs="Times New Roman"/>
          <w:color w:val="000000" w:themeColor="text1"/>
          <w:sz w:val="32"/>
          <w:szCs w:val="32"/>
        </w:rPr>
        <w:tab/>
      </w:r>
      <w:proofErr w:type="spellStart"/>
      <w:r w:rsidR="00991968">
        <w:rPr>
          <w:rFonts w:ascii="Monotype Corsiva" w:hAnsi="Monotype Corsiva" w:cs="Times New Roman"/>
          <w:color w:val="000000" w:themeColor="text1"/>
          <w:sz w:val="32"/>
          <w:szCs w:val="32"/>
        </w:rPr>
        <w:t>Тумасовой</w:t>
      </w:r>
      <w:proofErr w:type="spellEnd"/>
      <w:r w:rsidR="00991968">
        <w:rPr>
          <w:rFonts w:ascii="Monotype Corsiva" w:hAnsi="Monotype Corsiva" w:cs="Times New Roman"/>
          <w:color w:val="000000" w:themeColor="text1"/>
          <w:sz w:val="32"/>
          <w:szCs w:val="32"/>
        </w:rPr>
        <w:t xml:space="preserve"> Юлии Михайловны</w:t>
      </w:r>
    </w:p>
    <w:p w14:paraId="4DBC515C" w14:textId="1C16A8D3" w:rsidR="00C47CE7" w:rsidRPr="00C47CE7" w:rsidRDefault="003854E8">
      <w:pPr>
        <w:jc w:val="center"/>
        <w:rPr>
          <w:rFonts w:ascii="Times New Roman" w:hAnsi="Times New Roman"/>
          <w:i/>
          <w:iCs/>
          <w:color w:val="000000" w:themeColor="text1"/>
          <w:szCs w:val="28"/>
        </w:rPr>
      </w:pPr>
      <w:r w:rsidRPr="00C47CE7">
        <w:rPr>
          <w:rFonts w:ascii="Times New Roman" w:hAnsi="Times New Roman"/>
          <w:i/>
          <w:iCs/>
        </w:rPr>
        <w:t xml:space="preserve">Дело о банкротстве: </w:t>
      </w:r>
      <w:r w:rsidR="00F0763E" w:rsidRPr="00C47CE7">
        <w:rPr>
          <w:rFonts w:ascii="Times New Roman" w:hAnsi="Times New Roman"/>
          <w:i/>
          <w:iCs/>
        </w:rPr>
        <w:t xml:space="preserve">№ </w:t>
      </w:r>
      <w:r w:rsidR="00991968" w:rsidRPr="00991968">
        <w:rPr>
          <w:rFonts w:ascii="Times New Roman" w:hAnsi="Times New Roman"/>
          <w:i/>
          <w:iCs/>
          <w:color w:val="000000" w:themeColor="text1"/>
          <w:szCs w:val="28"/>
        </w:rPr>
        <w:t>А56-6524/2026</w:t>
      </w:r>
    </w:p>
    <w:p w14:paraId="21EA3C54" w14:textId="6C863BC7" w:rsidR="004546D2" w:rsidRPr="00C47CE7" w:rsidRDefault="00AD6526">
      <w:pPr>
        <w:jc w:val="center"/>
        <w:rPr>
          <w:rFonts w:ascii="Times New Roman" w:hAnsi="Times New Roman"/>
          <w:i/>
          <w:iCs/>
        </w:rPr>
      </w:pPr>
      <w:r w:rsidRPr="00C47CE7">
        <w:rPr>
          <w:rFonts w:ascii="Times New Roman" w:hAnsi="Times New Roman"/>
          <w:i/>
          <w:iCs/>
        </w:rPr>
        <w:t>С</w:t>
      </w:r>
      <w:r w:rsidR="003854E8" w:rsidRPr="00C47CE7">
        <w:rPr>
          <w:rFonts w:ascii="Times New Roman" w:hAnsi="Times New Roman"/>
          <w:i/>
          <w:iCs/>
        </w:rPr>
        <w:t>удья</w:t>
      </w:r>
      <w:r w:rsidR="00F0763E" w:rsidRPr="00C47CE7">
        <w:rPr>
          <w:rFonts w:ascii="Times New Roman" w:hAnsi="Times New Roman"/>
          <w:i/>
          <w:iCs/>
        </w:rPr>
        <w:t xml:space="preserve">: </w:t>
      </w:r>
      <w:r w:rsidR="00991968" w:rsidRPr="00991968">
        <w:rPr>
          <w:rFonts w:ascii="Times New Roman" w:hAnsi="Times New Roman"/>
          <w:i/>
          <w:iCs/>
        </w:rPr>
        <w:t>Терентьева О. А.</w:t>
      </w:r>
    </w:p>
    <w:p w14:paraId="32192B1F" w14:textId="77777777" w:rsidR="004546D2" w:rsidRDefault="003854E8">
      <w:pPr>
        <w:jc w:val="center"/>
        <w:rPr>
          <w:rFonts w:ascii="Times New Roman" w:hAnsi="Times New Roman"/>
          <w:i/>
          <w:iCs/>
        </w:rPr>
      </w:pPr>
      <w:r w:rsidRPr="00C47CE7">
        <w:rPr>
          <w:rFonts w:ascii="Times New Roman" w:hAnsi="Times New Roman"/>
          <w:i/>
          <w:iCs/>
        </w:rPr>
        <w:t>в производстве Арбитражного суда города Санкт-Петербурга и Ленинградской области</w:t>
      </w:r>
    </w:p>
    <w:p w14:paraId="0A981E7B" w14:textId="77777777" w:rsidR="004546D2" w:rsidRDefault="004546D2">
      <w:pPr>
        <w:rPr>
          <w:rFonts w:asciiTheme="minorHAnsi" w:hAnsiTheme="minorHAnsi"/>
        </w:rPr>
      </w:pPr>
    </w:p>
    <w:p w14:paraId="08D5FC79" w14:textId="77777777" w:rsidR="004546D2" w:rsidRDefault="004546D2">
      <w:pPr>
        <w:rPr>
          <w:rFonts w:asciiTheme="minorHAnsi" w:hAnsiTheme="minorHAnsi"/>
        </w:rPr>
      </w:pPr>
    </w:p>
    <w:p w14:paraId="144372BF" w14:textId="77777777" w:rsidR="004546D2" w:rsidRDefault="004546D2">
      <w:pPr>
        <w:rPr>
          <w:rFonts w:asciiTheme="minorHAnsi" w:hAnsiTheme="minorHAnsi"/>
        </w:rPr>
      </w:pPr>
    </w:p>
    <w:p w14:paraId="7A95B31E" w14:textId="77777777" w:rsidR="004546D2" w:rsidRDefault="004546D2">
      <w:pPr>
        <w:rPr>
          <w:rFonts w:asciiTheme="minorHAnsi" w:hAnsiTheme="minorHAnsi"/>
        </w:rPr>
      </w:pPr>
    </w:p>
    <w:p w14:paraId="5C058CC5" w14:textId="77777777" w:rsidR="004546D2" w:rsidRDefault="004546D2">
      <w:pPr>
        <w:rPr>
          <w:rFonts w:asciiTheme="minorHAnsi" w:hAnsiTheme="minorHAnsi"/>
        </w:rPr>
      </w:pPr>
    </w:p>
    <w:p w14:paraId="5BF6399B" w14:textId="77777777" w:rsidR="004546D2" w:rsidRDefault="004546D2">
      <w:pPr>
        <w:rPr>
          <w:rFonts w:asciiTheme="minorHAnsi" w:hAnsiTheme="minorHAnsi"/>
        </w:rPr>
      </w:pPr>
    </w:p>
    <w:p w14:paraId="100CD98F" w14:textId="77777777" w:rsidR="004546D2" w:rsidRDefault="004546D2">
      <w:pPr>
        <w:rPr>
          <w:rFonts w:asciiTheme="minorHAnsi" w:hAnsiTheme="minorHAnsi"/>
        </w:rPr>
      </w:pPr>
    </w:p>
    <w:p w14:paraId="58030C27" w14:textId="77777777" w:rsidR="004546D2" w:rsidRDefault="004546D2">
      <w:pPr>
        <w:rPr>
          <w:rFonts w:asciiTheme="minorHAnsi" w:hAnsiTheme="minorHAnsi"/>
        </w:rPr>
      </w:pPr>
    </w:p>
    <w:p w14:paraId="07F61FC5" w14:textId="77777777" w:rsidR="004546D2" w:rsidRDefault="004546D2">
      <w:pPr>
        <w:rPr>
          <w:rFonts w:asciiTheme="minorHAnsi" w:hAnsiTheme="minorHAnsi"/>
        </w:rPr>
      </w:pPr>
    </w:p>
    <w:p w14:paraId="082D75C0" w14:textId="77777777" w:rsidR="004546D2" w:rsidRDefault="004546D2">
      <w:pPr>
        <w:rPr>
          <w:rFonts w:asciiTheme="minorHAnsi" w:hAnsiTheme="minorHAnsi"/>
        </w:rPr>
      </w:pPr>
    </w:p>
    <w:p w14:paraId="530B0E88" w14:textId="77777777" w:rsidR="004546D2" w:rsidRDefault="004546D2">
      <w:pPr>
        <w:rPr>
          <w:rFonts w:asciiTheme="minorHAnsi" w:hAnsiTheme="minorHAnsi"/>
        </w:rPr>
      </w:pPr>
    </w:p>
    <w:p w14:paraId="6A3951B1" w14:textId="77777777" w:rsidR="004546D2" w:rsidRDefault="004546D2">
      <w:pPr>
        <w:rPr>
          <w:rFonts w:asciiTheme="minorHAnsi" w:hAnsiTheme="minorHAnsi"/>
          <w:sz w:val="32"/>
        </w:rPr>
      </w:pPr>
    </w:p>
    <w:p w14:paraId="33FFEEC9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7C7855AE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2F7BEB0C" w14:textId="77777777" w:rsidR="004546D2" w:rsidRDefault="004546D2">
      <w:pPr>
        <w:rPr>
          <w:rFonts w:ascii="Verdana" w:hAnsi="Verdana"/>
          <w:sz w:val="22"/>
        </w:rPr>
      </w:pPr>
    </w:p>
    <w:p w14:paraId="3FF5087F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3653C182" w14:textId="77777777" w:rsidR="004546D2" w:rsidRDefault="003854E8">
      <w:pPr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г. Санкт–Петербург</w:t>
      </w:r>
    </w:p>
    <w:p w14:paraId="46337C1B" w14:textId="6C330685" w:rsidR="00C47CE7" w:rsidRPr="00C47CE7" w:rsidRDefault="005A2040">
      <w:pPr>
        <w:jc w:val="center"/>
        <w:rPr>
          <w:rFonts w:ascii="Verdana" w:hAnsi="Verdana"/>
          <w:sz w:val="22"/>
        </w:rPr>
      </w:pPr>
      <w:r w:rsidRPr="00C47CE7">
        <w:rPr>
          <w:rFonts w:ascii="Verdana" w:hAnsi="Verdana"/>
          <w:sz w:val="22"/>
        </w:rPr>
        <w:t>20</w:t>
      </w:r>
      <w:r w:rsidR="00C47CE7" w:rsidRPr="00C47CE7">
        <w:rPr>
          <w:rFonts w:ascii="Verdana" w:hAnsi="Verdana"/>
          <w:sz w:val="22"/>
        </w:rPr>
        <w:t>26</w:t>
      </w:r>
      <w:r w:rsidR="003854E8" w:rsidRPr="00C47CE7">
        <w:rPr>
          <w:rFonts w:ascii="Verdana" w:hAnsi="Verdana"/>
          <w:sz w:val="22"/>
        </w:rPr>
        <w:t xml:space="preserve"> г.</w:t>
      </w:r>
    </w:p>
    <w:p w14:paraId="5242E510" w14:textId="77777777" w:rsidR="00C47CE7" w:rsidRDefault="00C47CE7">
      <w:pPr>
        <w:spacing w:after="200" w:line="276" w:lineRule="auto"/>
        <w:rPr>
          <w:rFonts w:ascii="Verdana" w:hAnsi="Verdana"/>
          <w:sz w:val="22"/>
          <w:highlight w:val="yellow"/>
        </w:rPr>
      </w:pPr>
      <w:r>
        <w:rPr>
          <w:rFonts w:ascii="Verdana" w:hAnsi="Verdana"/>
          <w:sz w:val="22"/>
          <w:highlight w:val="yellow"/>
        </w:rPr>
        <w:br w:type="page"/>
      </w:r>
    </w:p>
    <w:bookmarkEnd w:id="0"/>
    <w:p w14:paraId="63F00097" w14:textId="77777777" w:rsidR="00991968" w:rsidRDefault="00991968" w:rsidP="00991968">
      <w:pPr>
        <w:spacing w:before="120" w:after="120"/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565DAE">
        <w:rPr>
          <w:rFonts w:ascii="Verdana" w:hAnsi="Verdana" w:cs="Tahoma"/>
          <w:color w:val="000000" w:themeColor="text1"/>
          <w:sz w:val="18"/>
          <w:szCs w:val="18"/>
        </w:rPr>
        <w:lastRenderedPageBreak/>
        <w:t xml:space="preserve">Решением Арбитражного суда города Санкт-Петербурга и Ленинградской области по делу №А56-6524/2026 от 29.06.2026 гражданин </w:t>
      </w:r>
      <w:proofErr w:type="spellStart"/>
      <w:r w:rsidRPr="00565DAE">
        <w:rPr>
          <w:rFonts w:ascii="Verdana" w:hAnsi="Verdana" w:cs="Tahoma"/>
          <w:color w:val="000000" w:themeColor="text1"/>
          <w:sz w:val="18"/>
          <w:szCs w:val="18"/>
        </w:rPr>
        <w:t>Тумасова</w:t>
      </w:r>
      <w:proofErr w:type="spellEnd"/>
      <w:r w:rsidRPr="00565DAE">
        <w:rPr>
          <w:rFonts w:ascii="Verdana" w:hAnsi="Verdana" w:cs="Tahoma"/>
          <w:color w:val="000000" w:themeColor="text1"/>
          <w:sz w:val="18"/>
          <w:szCs w:val="18"/>
        </w:rPr>
        <w:t xml:space="preserve"> Ю</w:t>
      </w:r>
      <w:r>
        <w:rPr>
          <w:rFonts w:ascii="Verdana" w:hAnsi="Verdana" w:cs="Tahoma"/>
          <w:color w:val="000000" w:themeColor="text1"/>
          <w:sz w:val="18"/>
          <w:szCs w:val="18"/>
        </w:rPr>
        <w:t>лия</w:t>
      </w:r>
      <w:r w:rsidRPr="00565DAE">
        <w:rPr>
          <w:rFonts w:ascii="Verdana" w:hAnsi="Verdana" w:cs="Tahoma"/>
          <w:color w:val="000000" w:themeColor="text1"/>
          <w:sz w:val="18"/>
          <w:szCs w:val="18"/>
        </w:rPr>
        <w:t xml:space="preserve"> М</w:t>
      </w:r>
      <w:r>
        <w:rPr>
          <w:rFonts w:ascii="Verdana" w:hAnsi="Verdana" w:cs="Tahoma"/>
          <w:color w:val="000000" w:themeColor="text1"/>
          <w:sz w:val="18"/>
          <w:szCs w:val="18"/>
        </w:rPr>
        <w:t>ихайловна</w:t>
      </w:r>
      <w:r w:rsidRPr="00565DAE">
        <w:rPr>
          <w:rFonts w:ascii="Verdana" w:hAnsi="Verdana" w:cs="Tahoma"/>
          <w:color w:val="000000" w:themeColor="text1"/>
          <w:sz w:val="18"/>
          <w:szCs w:val="18"/>
        </w:rPr>
        <w:t xml:space="preserve"> 03.11.1978 г.р., уроженец Гор. Челябинск, адрес регистрации: г. Санкт-Петербург г. Колпино </w:t>
      </w:r>
      <w:proofErr w:type="spellStart"/>
      <w:r w:rsidRPr="00565DAE">
        <w:rPr>
          <w:rFonts w:ascii="Verdana" w:hAnsi="Verdana" w:cs="Tahoma"/>
          <w:color w:val="000000" w:themeColor="text1"/>
          <w:sz w:val="18"/>
          <w:szCs w:val="18"/>
        </w:rPr>
        <w:t>пр-кт</w:t>
      </w:r>
      <w:proofErr w:type="spellEnd"/>
      <w:r w:rsidRPr="00565DAE">
        <w:rPr>
          <w:rFonts w:ascii="Verdana" w:hAnsi="Verdana" w:cs="Tahoma"/>
          <w:color w:val="000000" w:themeColor="text1"/>
          <w:sz w:val="18"/>
          <w:szCs w:val="18"/>
        </w:rPr>
        <w:t xml:space="preserve"> Заводской д. 34 кв. 9, ИНН: 740108024788, СНИЛС: 01331812900)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Pr="00565DAE">
        <w:rPr>
          <w:rFonts w:ascii="Verdana" w:hAnsi="Verdana" w:cs="Tahoma"/>
          <w:color w:val="000000" w:themeColor="text1"/>
          <w:sz w:val="18"/>
          <w:szCs w:val="18"/>
        </w:rPr>
        <w:br/>
      </w:r>
      <w:r w:rsidRPr="00565DAE">
        <w:rPr>
          <w:rFonts w:ascii="Verdana" w:hAnsi="Verdana" w:cs="Tahoma"/>
          <w:color w:val="000000" w:themeColor="text1"/>
          <w:sz w:val="18"/>
          <w:szCs w:val="18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3FCA15D0" w14:textId="708770C4" w:rsidR="00AD6526" w:rsidRDefault="00AD6526" w:rsidP="00C47CE7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соответствии с п.1 213.26 ФЗ «О несостоятельности (банкротстве)», в течение одного месяца, с даты окончания проведения описи и оценки имущества гражданина,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продажи имущества. Данное положение утверждается арбитражным судом и должно соответствовать правилам продажи имущества должника, установленным статьями 110, 111, 112, 139 настоящего Федерального закона.</w:t>
      </w:r>
    </w:p>
    <w:p w14:paraId="46B39B03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силу п.3 ст.213.26 ФЗ «О несостоятельности (банкротстве)», Имущество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порядке, установленном настоящим Федеральным законом.</w:t>
      </w:r>
    </w:p>
    <w:p w14:paraId="734EA2BF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Таким образом, в целях обеспечения самой возможности рентабельного (экономически выгодного) проведения торгов с неликвидным имуществом должника в процедуре банкротства реализация имущества гражданина, в отличие от процедуры продажи имущества должника – юридического лица в ходе конкурсного производства, законодатель предусмотрел особый упрощенный порядок реализации имущества гражданина. </w:t>
      </w:r>
    </w:p>
    <w:p w14:paraId="2AC65F5E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Также необходимо отметить, что на основании предложения второго п.3 ст.213.26 ФЗ «О несостоятельности (банкротстве)» реализации на открытых торгах в порядке, установленном настоящим Федеральным законом, подлежат только драгоценности и другие предметы роскоши, стоимость которых превышает сто тысяч рублей, и вне зависимости от стоимости недвижимое имущество. Из сказанного следует вывод, что иное имущество Должника реализуется в порядке, предусмотренном Положением о порядке, об условиях и о сроках реализации имущества гражданина, утвержденном арбитражным судом. При этом в силу абз.1 п.3 ст.213.26 ФЗ «О несостоятельности (банкротстве)» порядок реализации имущества гражданина на торгах в порядке, отлично от установленного настоящим Федеральным законом, может быть утвержден Определением арбитражного суда.</w:t>
      </w:r>
    </w:p>
    <w:p w14:paraId="174554DE" w14:textId="1EC572A9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Согласно с п.1 ст.213.27 ФЗ «О несостоятельности (банкротстве)», Сведения, подлежащие опубликованию в соответствии с настоящей главой (Глава X. Банкротство гражданина), опубликовываются путем их включения в Единый федеральный реестр сведений о банкротстве и не подлежат опубликованию в официальном издании,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гражданина. В то же время на основании п.2 ст.213.27 ФЗ «О несостоятельности (банкротстве)», В</w:t>
      </w:r>
      <w:r w:rsidR="00F25008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>ходе процедур, применяемых в деле о банкротстве гражданина, обязательному опубликованию подлежат сведения о проведении торгов по продаже имущества гражданина и результатах проведения торгов.</w:t>
      </w:r>
    </w:p>
    <w:p w14:paraId="59D59992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Учитывая вышеизложенное, имущество гражданина, соответствующее условиям, установленным в п.3 ст.213.26 ФЗ «О несостоятельности (банкротстве)» не подлежит реализации на открытых электронных торгах, но может быть реализовано в порядке, установленном в Положении о порядке, об условиях и о сроках реализации имущества гражданина, которое утверждается арбитражным судом. При этом сведения о проведении торгов по продаже имущества гражданина и результатах проведения торгов не подлежат опубликованию в официальном издании, но публикуются только в ЕФРСБ.</w:t>
      </w:r>
    </w:p>
    <w:p w14:paraId="72715678" w14:textId="0827C796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Следует отметить, что в силу п.5. ст.213.26 ФЗ «О несостоятельности (банкротстве)», 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</w:t>
      </w:r>
      <w:r>
        <w:rPr>
          <w:rFonts w:ascii="Verdana" w:hAnsi="Verdana"/>
          <w:sz w:val="18"/>
        </w:rPr>
        <w:lastRenderedPageBreak/>
        <w:t>реализованное финансовым управляющим, передается гражданину по акту приема-передачи. В этом случае пункт 1 статьи 148 настоящего Федерального закона не применяется.</w:t>
      </w:r>
    </w:p>
    <w:p w14:paraId="010F3109" w14:textId="094DBBBA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</w:rPr>
        <w:t xml:space="preserve">На основании вышесказанного, предоставляется настоящее Положение о порядке, об условиях и о сроках реализации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>мущества:</w:t>
      </w:r>
      <w:bookmarkStart w:id="1" w:name="_Hlk109229118"/>
      <w:bookmarkStart w:id="2" w:name="_Hlk131167275"/>
    </w:p>
    <w:p w14:paraId="35391215" w14:textId="12F8F670" w:rsidR="00AA1F1E" w:rsidRPr="0036160A" w:rsidRDefault="00AA1F1E" w:rsidP="0036160A">
      <w:pPr>
        <w:spacing w:before="120" w:after="120" w:line="22" w:lineRule="atLeast"/>
        <w:ind w:firstLine="540"/>
        <w:jc w:val="both"/>
        <w:rPr>
          <w:rFonts w:ascii="Verdana" w:hAnsi="Verdana"/>
          <w:b/>
          <w:bCs/>
          <w:sz w:val="18"/>
          <w:szCs w:val="18"/>
        </w:rPr>
      </w:pPr>
      <w:bookmarkStart w:id="3" w:name="_Hlk236149547"/>
      <w:r>
        <w:rPr>
          <w:rFonts w:ascii="Verdana" w:hAnsi="Verdana"/>
          <w:b/>
          <w:sz w:val="18"/>
          <w:szCs w:val="18"/>
        </w:rPr>
        <w:t xml:space="preserve">1. </w:t>
      </w:r>
      <w:r w:rsidR="00991968">
        <w:rPr>
          <w:rFonts w:ascii="Verdana" w:hAnsi="Verdana"/>
          <w:b/>
          <w:bCs/>
          <w:sz w:val="18"/>
          <w:szCs w:val="18"/>
        </w:rPr>
        <w:t xml:space="preserve">Жилое помещение, квартира с кадастровым номером </w:t>
      </w:r>
      <w:r w:rsidR="00991968" w:rsidRPr="00565DAE">
        <w:rPr>
          <w:rFonts w:ascii="Verdana" w:hAnsi="Verdana"/>
          <w:b/>
          <w:bCs/>
          <w:sz w:val="18"/>
          <w:szCs w:val="18"/>
        </w:rPr>
        <w:t>78:37:1722003:5600</w:t>
      </w:r>
      <w:r w:rsidR="00991968">
        <w:rPr>
          <w:rFonts w:ascii="Verdana" w:hAnsi="Verdana"/>
          <w:b/>
          <w:bCs/>
          <w:sz w:val="18"/>
          <w:szCs w:val="18"/>
        </w:rPr>
        <w:t>, расположенная по адресу: город</w:t>
      </w:r>
      <w:r w:rsidR="00991968" w:rsidRPr="00565DAE">
        <w:rPr>
          <w:rFonts w:ascii="Verdana" w:hAnsi="Verdana"/>
          <w:b/>
          <w:bCs/>
          <w:sz w:val="18"/>
          <w:szCs w:val="18"/>
        </w:rPr>
        <w:t xml:space="preserve"> Санкт-Петербург, город Колпино, Балканская дорога, дом 12, корпус 2, строение 1, квартира 456</w:t>
      </w:r>
      <w:r w:rsidR="00991968">
        <w:rPr>
          <w:rFonts w:ascii="Verdana" w:hAnsi="Verdana"/>
          <w:b/>
          <w:bCs/>
          <w:sz w:val="18"/>
          <w:szCs w:val="18"/>
        </w:rPr>
        <w:t>.</w:t>
      </w:r>
    </w:p>
    <w:p w14:paraId="3ED8C810" w14:textId="77777777" w:rsidR="00AD6526" w:rsidRDefault="00AD6526" w:rsidP="00AD6526">
      <w:pPr>
        <w:pStyle w:val="2"/>
        <w:numPr>
          <w:ilvl w:val="0"/>
          <w:numId w:val="26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bookmarkStart w:id="4" w:name="_Toc289273703"/>
      <w:bookmarkEnd w:id="1"/>
      <w:bookmarkEnd w:id="2"/>
      <w:bookmarkEnd w:id="3"/>
      <w:r>
        <w:rPr>
          <w:rFonts w:ascii="Verdana" w:hAnsi="Verdana" w:cs="Times New Roman"/>
          <w:i w:val="0"/>
          <w:sz w:val="18"/>
          <w:szCs w:val="18"/>
        </w:rPr>
        <w:t>Общие положения</w:t>
      </w:r>
    </w:p>
    <w:p w14:paraId="1D7FE495" w14:textId="625D4FB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Настоящее Положение о порядке и условиях проведения торгов по реализации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>мущества</w:t>
      </w:r>
      <w:r w:rsidR="00CC1FA8">
        <w:rPr>
          <w:rFonts w:ascii="Verdana" w:hAnsi="Verdana"/>
          <w:sz w:val="18"/>
        </w:rPr>
        <w:t>,</w:t>
      </w:r>
      <w:r>
        <w:rPr>
          <w:rFonts w:ascii="Verdana" w:hAnsi="Verdana"/>
          <w:sz w:val="18"/>
        </w:rPr>
        <w:t xml:space="preserve"> </w:t>
      </w:r>
      <w:r w:rsidRPr="00CC1FA8">
        <w:rPr>
          <w:rFonts w:ascii="Verdana" w:hAnsi="Verdana" w:hint="eastAsia"/>
          <w:b/>
          <w:sz w:val="18"/>
          <w:szCs w:val="18"/>
        </w:rPr>
        <w:t>принадлежаще</w:t>
      </w:r>
      <w:r w:rsidRPr="00CC1FA8">
        <w:rPr>
          <w:rFonts w:ascii="Verdana" w:hAnsi="Verdana"/>
          <w:b/>
          <w:sz w:val="18"/>
          <w:szCs w:val="18"/>
        </w:rPr>
        <w:t>го</w:t>
      </w:r>
      <w:r w:rsidR="00FE457C" w:rsidRPr="00CC1FA8">
        <w:rPr>
          <w:rFonts w:ascii="Verdana" w:hAnsi="Verdana"/>
          <w:b/>
          <w:sz w:val="18"/>
          <w:szCs w:val="18"/>
        </w:rPr>
        <w:t xml:space="preserve"> </w:t>
      </w:r>
      <w:r w:rsidR="00991968" w:rsidRPr="00991968">
        <w:rPr>
          <w:rFonts w:ascii="Verdana" w:hAnsi="Verdana"/>
          <w:b/>
          <w:sz w:val="18"/>
          <w:szCs w:val="18"/>
        </w:rPr>
        <w:t xml:space="preserve">на праве общей совместной собственности гр. </w:t>
      </w:r>
      <w:proofErr w:type="spellStart"/>
      <w:r w:rsidR="00991968" w:rsidRPr="00991968">
        <w:rPr>
          <w:rFonts w:ascii="Verdana" w:hAnsi="Verdana"/>
          <w:b/>
          <w:sz w:val="18"/>
          <w:szCs w:val="18"/>
        </w:rPr>
        <w:t>Тумасов</w:t>
      </w:r>
      <w:r w:rsidR="00991968">
        <w:rPr>
          <w:rFonts w:ascii="Verdana" w:hAnsi="Verdana"/>
          <w:b/>
          <w:sz w:val="18"/>
          <w:szCs w:val="18"/>
        </w:rPr>
        <w:t>у</w:t>
      </w:r>
      <w:proofErr w:type="spellEnd"/>
      <w:r w:rsidR="00991968" w:rsidRPr="00991968">
        <w:rPr>
          <w:rFonts w:ascii="Verdana" w:hAnsi="Verdana"/>
          <w:b/>
          <w:sz w:val="18"/>
          <w:szCs w:val="18"/>
        </w:rPr>
        <w:t xml:space="preserve"> Илье</w:t>
      </w:r>
      <w:r w:rsidR="00991968">
        <w:rPr>
          <w:rFonts w:ascii="Verdana" w:hAnsi="Verdana"/>
          <w:b/>
          <w:sz w:val="18"/>
          <w:szCs w:val="18"/>
        </w:rPr>
        <w:t xml:space="preserve"> </w:t>
      </w:r>
      <w:r w:rsidR="00991968" w:rsidRPr="00991968">
        <w:rPr>
          <w:rFonts w:ascii="Verdana" w:hAnsi="Verdana"/>
          <w:b/>
          <w:sz w:val="18"/>
          <w:szCs w:val="18"/>
        </w:rPr>
        <w:t>Алексеевич</w:t>
      </w:r>
      <w:r w:rsidR="00991968">
        <w:rPr>
          <w:rFonts w:ascii="Verdana" w:hAnsi="Verdana"/>
          <w:b/>
          <w:sz w:val="18"/>
          <w:szCs w:val="18"/>
        </w:rPr>
        <w:t xml:space="preserve">у и </w:t>
      </w:r>
      <w:proofErr w:type="spellStart"/>
      <w:r w:rsidR="00991968">
        <w:rPr>
          <w:rFonts w:ascii="Verdana" w:hAnsi="Verdana"/>
          <w:b/>
          <w:sz w:val="18"/>
          <w:szCs w:val="18"/>
        </w:rPr>
        <w:t>Тумасовой</w:t>
      </w:r>
      <w:proofErr w:type="spellEnd"/>
      <w:r w:rsidR="00991968">
        <w:rPr>
          <w:rFonts w:ascii="Verdana" w:hAnsi="Verdana"/>
          <w:b/>
          <w:sz w:val="18"/>
          <w:szCs w:val="18"/>
        </w:rPr>
        <w:t xml:space="preserve"> Юлии Михайловне</w:t>
      </w:r>
      <w:r w:rsidRPr="00CC1FA8">
        <w:rPr>
          <w:rFonts w:ascii="Verdana" w:hAnsi="Verdana"/>
          <w:b/>
          <w:sz w:val="18"/>
          <w:szCs w:val="18"/>
        </w:rPr>
        <w:t xml:space="preserve"> </w:t>
      </w:r>
      <w:r w:rsidRPr="00CC1FA8">
        <w:rPr>
          <w:rFonts w:ascii="Verdana" w:hAnsi="Verdana" w:cs="Arial"/>
          <w:sz w:val="18"/>
          <w:szCs w:val="18"/>
        </w:rPr>
        <w:t>(далее</w:t>
      </w:r>
      <w:r>
        <w:rPr>
          <w:rFonts w:ascii="Verdana" w:hAnsi="Verdana" w:cs="Arial"/>
          <w:sz w:val="18"/>
          <w:szCs w:val="18"/>
        </w:rPr>
        <w:t xml:space="preserve"> - Положение) разработано в соответствии с требованиями Гражданского кодекса Российской Федерации, Федерального Закона №127-ФЗ от 26.10.2002 г. «О несостоятельности (банкротстве)» (далее – Закон о банкротстве), Приказа Минэкономразвития России от 23.07.2015 г. №495 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г. №178 и признании утратившими силу некоторых приказов минэкономразвития России»</w:t>
      </w:r>
      <w:r>
        <w:rPr>
          <w:rFonts w:ascii="Verdana" w:hAnsi="Verdana"/>
          <w:sz w:val="18"/>
          <w:szCs w:val="18"/>
        </w:rPr>
        <w:t>, Постановления Пленума Высшего Арбитражного Суда Российской Федерации №58 от 23.07.2009 г. «О некоторых вопросах, связанных с удовлетворением требований залогодержателя при банкротстве залогодателя», иных применимых к отношениям при продаже имущества должника в ходе процедуры несостоятельности (банкротства) - реализации имущества гражданина нормативно-правовых актов Российской Федерации.</w:t>
      </w:r>
    </w:p>
    <w:p w14:paraId="0EE584CC" w14:textId="77777777" w:rsidR="00CC1FA8" w:rsidRPr="004A19AA" w:rsidRDefault="00AD6526" w:rsidP="00AD6526">
      <w:pPr>
        <w:pStyle w:val="afff"/>
        <w:numPr>
          <w:ilvl w:val="1"/>
          <w:numId w:val="26"/>
        </w:numPr>
        <w:shd w:val="clear" w:color="auto" w:fill="FFFFFF" w:themeFill="background1"/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  <w:r w:rsidRPr="004A19AA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 xml:space="preserve">Положение определяет порядок, сроки и условия продажи </w:t>
      </w:r>
      <w:r w:rsidRPr="004A19AA">
        <w:rPr>
          <w:rFonts w:ascii="Verdana" w:hAnsi="Verdana" w:hint="eastAsia"/>
          <w:b/>
          <w:bCs/>
          <w:sz w:val="18"/>
        </w:rPr>
        <w:t>и</w:t>
      </w:r>
      <w:r w:rsidRPr="004A19AA">
        <w:rPr>
          <w:rFonts w:ascii="Verdana" w:hAnsi="Verdana"/>
          <w:b/>
          <w:bCs/>
          <w:sz w:val="18"/>
        </w:rPr>
        <w:t>мущества</w:t>
      </w:r>
      <w:r w:rsidR="00CC1FA8" w:rsidRPr="004A19AA">
        <w:rPr>
          <w:rFonts w:ascii="Verdana" w:hAnsi="Verdana"/>
          <w:b/>
          <w:bCs/>
          <w:sz w:val="18"/>
        </w:rPr>
        <w:t>:</w:t>
      </w:r>
    </w:p>
    <w:p w14:paraId="76546C64" w14:textId="357ECECF" w:rsidR="00991968" w:rsidRDefault="00991968" w:rsidP="00CC1FA8">
      <w:pPr>
        <w:shd w:val="clear" w:color="auto" w:fill="FFFFFF" w:themeFill="background1"/>
        <w:tabs>
          <w:tab w:val="left" w:pos="1134"/>
        </w:tabs>
        <w:spacing w:before="120" w:after="120"/>
        <w:ind w:firstLine="1134"/>
        <w:jc w:val="both"/>
        <w:rPr>
          <w:rFonts w:ascii="Verdana" w:hAnsi="Verdana" w:cs="Arial"/>
          <w:color w:val="000000"/>
          <w:sz w:val="18"/>
          <w:szCs w:val="18"/>
        </w:rPr>
      </w:pPr>
      <w:r w:rsidRPr="00991968">
        <w:rPr>
          <w:rFonts w:ascii="Verdana" w:hAnsi="Verdana" w:cs="Arial"/>
          <w:color w:val="000000"/>
          <w:sz w:val="18"/>
          <w:szCs w:val="18"/>
        </w:rPr>
        <w:t>Жилое помещение, квартира с кадастровым номером 78:37:1722003:5600, расположенная по адресу: город Санкт-Петербург, город Колпино, Балканская дорога, дом 12, корпус 2, строение 1, квартира 456</w:t>
      </w:r>
      <w:r>
        <w:rPr>
          <w:rFonts w:ascii="Verdana" w:hAnsi="Verdana" w:cs="Arial"/>
          <w:color w:val="000000"/>
          <w:sz w:val="18"/>
          <w:szCs w:val="18"/>
        </w:rPr>
        <w:t>,</w:t>
      </w:r>
    </w:p>
    <w:p w14:paraId="4E70F41B" w14:textId="18210154" w:rsidR="00AD6526" w:rsidRPr="00CC1FA8" w:rsidRDefault="00CC1FA8" w:rsidP="00CC1FA8">
      <w:pPr>
        <w:shd w:val="clear" w:color="auto" w:fill="FFFFFF" w:themeFill="background1"/>
        <w:tabs>
          <w:tab w:val="left" w:pos="1134"/>
        </w:tabs>
        <w:spacing w:before="120" w:after="120"/>
        <w:ind w:firstLine="1134"/>
        <w:jc w:val="both"/>
        <w:rPr>
          <w:rFonts w:ascii="Verdana" w:hAnsi="Verdana" w:cs="Arial"/>
          <w:color w:val="000000"/>
          <w:sz w:val="18"/>
          <w:szCs w:val="18"/>
        </w:rPr>
      </w:pPr>
      <w:r w:rsidRPr="00CC1FA8">
        <w:rPr>
          <w:rFonts w:ascii="Verdana" w:hAnsi="Verdana" w:hint="eastAsia"/>
          <w:b/>
          <w:sz w:val="18"/>
          <w:szCs w:val="18"/>
        </w:rPr>
        <w:t>П</w:t>
      </w:r>
      <w:r w:rsidR="004132D8" w:rsidRPr="00CC1FA8">
        <w:rPr>
          <w:rFonts w:ascii="Verdana" w:hAnsi="Verdana" w:hint="eastAsia"/>
          <w:b/>
          <w:sz w:val="18"/>
          <w:szCs w:val="18"/>
        </w:rPr>
        <w:t>ринадлежаще</w:t>
      </w:r>
      <w:r w:rsidR="004132D8" w:rsidRPr="00CC1FA8">
        <w:rPr>
          <w:rFonts w:ascii="Verdana" w:hAnsi="Verdana"/>
          <w:b/>
          <w:sz w:val="18"/>
          <w:szCs w:val="18"/>
        </w:rPr>
        <w:t>го</w:t>
      </w:r>
      <w:r>
        <w:rPr>
          <w:rFonts w:ascii="Verdana" w:hAnsi="Verdana"/>
          <w:b/>
          <w:sz w:val="18"/>
          <w:szCs w:val="18"/>
        </w:rPr>
        <w:t xml:space="preserve"> </w:t>
      </w:r>
      <w:r w:rsidRPr="00CC1FA8">
        <w:rPr>
          <w:rFonts w:ascii="Verdana" w:hAnsi="Verdana" w:hint="eastAsia"/>
          <w:b/>
          <w:sz w:val="18"/>
          <w:szCs w:val="18"/>
        </w:rPr>
        <w:t>гр</w:t>
      </w:r>
      <w:r w:rsidRPr="00CC1FA8">
        <w:rPr>
          <w:rFonts w:ascii="Verdana" w:hAnsi="Verdana"/>
          <w:b/>
          <w:sz w:val="18"/>
          <w:szCs w:val="18"/>
        </w:rPr>
        <w:t xml:space="preserve">. </w:t>
      </w:r>
      <w:proofErr w:type="spellStart"/>
      <w:r w:rsidR="00991968" w:rsidRPr="00991968">
        <w:rPr>
          <w:rFonts w:ascii="Verdana" w:hAnsi="Verdana"/>
          <w:b/>
          <w:sz w:val="18"/>
          <w:szCs w:val="18"/>
        </w:rPr>
        <w:t>Тумасовой</w:t>
      </w:r>
      <w:proofErr w:type="spellEnd"/>
      <w:r w:rsidR="00991968" w:rsidRPr="00991968">
        <w:rPr>
          <w:rFonts w:ascii="Verdana" w:hAnsi="Verdana"/>
          <w:b/>
          <w:sz w:val="18"/>
          <w:szCs w:val="18"/>
        </w:rPr>
        <w:t xml:space="preserve"> Юлии Михайловне </w:t>
      </w:r>
      <w:r w:rsidR="00AD6526" w:rsidRPr="00CC1FA8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(далее - Должник), в отношении </w:t>
      </w:r>
      <w:r w:rsidR="00AD6526" w:rsidRPr="009D2C6F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которого </w:t>
      </w:r>
      <w:r w:rsidR="00B30EAA" w:rsidRPr="009D2C6F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</w:t>
      </w:r>
      <w:r w:rsidR="0036160A" w:rsidRPr="00C87186">
        <w:rPr>
          <w:rFonts w:ascii="Verdana" w:hAnsi="Verdana" w:cs="Tahoma"/>
          <w:color w:val="000000" w:themeColor="text1"/>
          <w:sz w:val="18"/>
          <w:szCs w:val="18"/>
        </w:rPr>
        <w:t xml:space="preserve">от </w:t>
      </w:r>
      <w:r w:rsidR="00991968" w:rsidRPr="00565DAE">
        <w:rPr>
          <w:rFonts w:ascii="Verdana" w:hAnsi="Verdana" w:cs="Tahoma"/>
          <w:color w:val="000000" w:themeColor="text1"/>
          <w:sz w:val="18"/>
          <w:szCs w:val="18"/>
        </w:rPr>
        <w:t>№А56-6524/2026 от 29.06.2026</w:t>
      </w:r>
      <w:r w:rsidR="00991968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="00AD6526" w:rsidRPr="009D2C6F">
        <w:rPr>
          <w:rFonts w:ascii="Verdana" w:hAnsi="Verdana"/>
          <w:color w:val="000000" w:themeColor="text1"/>
          <w:sz w:val="18"/>
          <w:szCs w:val="18"/>
        </w:rPr>
        <w:t>введена процедура банкротства – реализации имущества. Положение также устанавливает правила</w:t>
      </w:r>
      <w:r w:rsidR="00AD6526" w:rsidRPr="00CC1FA8">
        <w:rPr>
          <w:rFonts w:ascii="Verdana" w:hAnsi="Verdana"/>
          <w:color w:val="000000" w:themeColor="text1"/>
          <w:sz w:val="18"/>
          <w:szCs w:val="18"/>
        </w:rPr>
        <w:t xml:space="preserve"> определения победителя на торгах посредством публичного предложения, условия заключения договора купли-продажи и иные возникающие при реализации имущества вопросы.</w:t>
      </w:r>
    </w:p>
    <w:p w14:paraId="5E5190B0" w14:textId="58BE6830" w:rsidR="00AD6526" w:rsidRPr="009D2C6F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9D2C6F">
        <w:rPr>
          <w:rFonts w:ascii="Verdana" w:hAnsi="Verdana"/>
          <w:sz w:val="18"/>
          <w:szCs w:val="18"/>
        </w:rPr>
        <w:t xml:space="preserve">Торги по продаже имущества </w:t>
      </w:r>
      <w:r w:rsidR="004132D8" w:rsidRPr="009D2C6F">
        <w:rPr>
          <w:rFonts w:ascii="Verdana" w:hAnsi="Verdana" w:hint="eastAsia"/>
          <w:color w:val="000000" w:themeColor="text1"/>
          <w:sz w:val="18"/>
          <w:szCs w:val="18"/>
          <w:shd w:val="clear" w:color="auto" w:fill="FFFFFF" w:themeFill="background1"/>
        </w:rPr>
        <w:t>Д</w:t>
      </w:r>
      <w:r w:rsidR="004132D8" w:rsidRPr="009D2C6F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>олжника</w:t>
      </w:r>
      <w:r w:rsidR="00FE457C" w:rsidRPr="009D2C6F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 xml:space="preserve"> </w:t>
      </w:r>
      <w:r w:rsidRPr="009D2C6F">
        <w:rPr>
          <w:rFonts w:ascii="Verdana" w:hAnsi="Verdana"/>
          <w:sz w:val="18"/>
          <w:szCs w:val="18"/>
        </w:rPr>
        <w:t xml:space="preserve">проводятся на электронной площадке </w:t>
      </w:r>
      <w:r w:rsidRPr="009D2C6F">
        <w:rPr>
          <w:rFonts w:ascii="Verdana" w:hAnsi="Verdana"/>
          <w:color w:val="000000" w:themeColor="text1"/>
          <w:sz w:val="18"/>
          <w:szCs w:val="18"/>
        </w:rPr>
        <w:t xml:space="preserve">АО «Новые информационные сервисы» (ИНН: 7725752265, ОГРН: 1127746228972, сайт </w:t>
      </w:r>
      <w:hyperlink r:id="rId8" w:tooltip="http://www.nistp.ru/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http://www.nistp.ru/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 xml:space="preserve">, </w:t>
      </w:r>
      <w:proofErr w:type="spellStart"/>
      <w:r w:rsidRPr="009D2C6F">
        <w:rPr>
          <w:rFonts w:ascii="Verdana" w:hAnsi="Verdana"/>
          <w:color w:val="000000" w:themeColor="text1"/>
          <w:sz w:val="18"/>
          <w:szCs w:val="18"/>
        </w:rPr>
        <w:t>e-mail</w:t>
      </w:r>
      <w:proofErr w:type="spellEnd"/>
      <w:r w:rsidRPr="009D2C6F">
        <w:rPr>
          <w:rFonts w:ascii="Verdana" w:hAnsi="Verdana"/>
          <w:color w:val="000000" w:themeColor="text1"/>
          <w:sz w:val="18"/>
          <w:szCs w:val="18"/>
        </w:rPr>
        <w:t xml:space="preserve">: </w:t>
      </w:r>
      <w:hyperlink r:id="rId9" w:tooltip="mailto:info@nistp.ru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info@nistp.ru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 xml:space="preserve">, </w:t>
      </w:r>
      <w:hyperlink r:id="rId10" w:tooltip="mailto:support@nistp.ru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support@nistp.ru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>, телефон: +7 (495) 653-81-62,119019, г. Москва, наб. Пречистенская, д.45/1, стр.1) (далее - ЭТП), аккредитованной при СОЮЗЕ «МЦАУ».</w:t>
      </w:r>
      <w:r w:rsidRPr="009D2C6F">
        <w:rPr>
          <w:rFonts w:ascii="Verdana" w:hAnsi="Verdana"/>
          <w:sz w:val="18"/>
          <w:szCs w:val="18"/>
        </w:rPr>
        <w:t xml:space="preserve"> Которая соответствует требованиям к электронным площадками операторам электронных площадок, утвержденных Приказом Минэкономразвития от 23.07.2015 г. № 495.</w:t>
      </w:r>
    </w:p>
    <w:p w14:paraId="7A28AAD1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Имущество Должника продается </w:t>
      </w:r>
      <w:r>
        <w:rPr>
          <w:rFonts w:ascii="Verdana" w:hAnsi="Verdana"/>
          <w:sz w:val="18"/>
          <w:szCs w:val="18"/>
        </w:rPr>
        <w:t xml:space="preserve">посредством </w:t>
      </w:r>
      <w:r>
        <w:rPr>
          <w:rFonts w:ascii="Verdana" w:hAnsi="Verdana"/>
          <w:color w:val="000000"/>
          <w:sz w:val="18"/>
          <w:szCs w:val="18"/>
        </w:rPr>
        <w:t xml:space="preserve">проведения публичных торгов открытых по составу участников, с открытой формой подачи предложения о цене, в соответствии с порядком, условиями и сроками, установленными настоящим положением. </w:t>
      </w:r>
    </w:p>
    <w:p w14:paraId="052E0FF0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Продажа имущества должника осуществляется посредством заключения прямого договора купли-продажи с лицом, признанным победителем торгов или с лицом, являющимся единственным участником торгов, и предложившим надлежащую цену. Таковым лицом может быть признано лицо, подавшее заявку на приобретение этого Имущества, соответствующую требованиям Закона и настоящему Положению, в установленные настоящим положением сроки, предложившее наилучшие условия о цене покупки, и внесшее задаток, а впоследствии также и оплатившее предложенную цену Имущества.</w:t>
      </w:r>
    </w:p>
    <w:p w14:paraId="53260EFA" w14:textId="77777777" w:rsidR="00AD6526" w:rsidRDefault="00AD6526" w:rsidP="00AD6526">
      <w:pPr>
        <w:pStyle w:val="2"/>
        <w:numPr>
          <w:ilvl w:val="0"/>
          <w:numId w:val="26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/>
          <w:i w:val="0"/>
          <w:sz w:val="18"/>
          <w:szCs w:val="18"/>
        </w:rPr>
        <w:t>Организатор торгов</w:t>
      </w:r>
    </w:p>
    <w:p w14:paraId="76196DC6" w14:textId="77777777" w:rsidR="00AD6526" w:rsidRPr="009D2C6F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 w:rsidRPr="009D2C6F">
        <w:rPr>
          <w:rFonts w:ascii="Verdana" w:hAnsi="Verdana"/>
          <w:b/>
          <w:sz w:val="18"/>
          <w:szCs w:val="18"/>
        </w:rPr>
        <w:t>Организатором торгов выступает финансовый управляющий должника</w:t>
      </w:r>
      <w:r w:rsidRPr="009D2C6F">
        <w:rPr>
          <w:rFonts w:ascii="Verdana" w:hAnsi="Verdana"/>
          <w:sz w:val="18"/>
          <w:szCs w:val="18"/>
        </w:rPr>
        <w:t xml:space="preserve"> –</w:t>
      </w:r>
      <w:r w:rsidRPr="009D2C6F">
        <w:rPr>
          <w:rFonts w:ascii="Verdana" w:hAnsi="Verdana"/>
          <w:i/>
          <w:sz w:val="18"/>
          <w:szCs w:val="18"/>
        </w:rPr>
        <w:t xml:space="preserve"> </w:t>
      </w:r>
      <w:r w:rsidRPr="009D2C6F">
        <w:rPr>
          <w:rFonts w:ascii="Verdana" w:hAnsi="Verdana"/>
          <w:sz w:val="18"/>
          <w:szCs w:val="18"/>
        </w:rPr>
        <w:t>Степанов Роман Сергеевич (ИНН 781301677221, СНИЛС 151-673-24052), член СОЮЗА «Межрегиональный центр арбитражных управляющих» (ОГРН союза 1117600001419, ИНН союза 7604200693). В обязанности организатора торгов входит проведение торгов посредством публичного предложения. На организатора торгов возлагаются функции, предусмотренные п.8 ст. 110 Закона о банкротстве.</w:t>
      </w:r>
    </w:p>
    <w:p w14:paraId="489546C8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</w:rPr>
        <w:lastRenderedPageBreak/>
        <w:t>Финансовый управляющий как организатор торгов выполняет следующие функции:</w:t>
      </w:r>
    </w:p>
    <w:p w14:paraId="21C93841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 предварительной письменной заявке и при наличии технической возможности 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документов;</w:t>
      </w:r>
    </w:p>
    <w:p w14:paraId="3F7FE809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проводит ознакомление претендентов-заявителей, а также участников торгов с Имуществом, подлежащим реализации (лотами), с его характеристиками, комплектацией и прочими свойствами, предоставляя фотографии Имущества, а также правоустанавливающие и иные документы, связанные с Имуществом (при наличии технической возможности);</w:t>
      </w:r>
    </w:p>
    <w:p w14:paraId="28F5739E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принимает от претендентов заявки на участие в торгах, определяет участников торгов, допускает претендентов к участию в торгах (или не признает претендентов участниками торгов), принимает предложения о цене имущества от участников торгов;</w:t>
      </w:r>
    </w:p>
    <w:p w14:paraId="6B613FC6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принимает от участников торгов задатки для участия в торгах, соответствующие предложенной участником цене за лот.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 Финансовый управляющий вправе принимать задатки на собственный банковский счет, а также принимать задатки наличными денежными средствами, поскольку это не нарушает чьих-либо прав и не влечет уменьшение конкурсной массы;</w:t>
      </w:r>
    </w:p>
    <w:p w14:paraId="0CD884CC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осуществляет проведение торгов в случае использования открытой формы представления предложений о цене имущества</w:t>
      </w:r>
    </w:p>
    <w:p w14:paraId="696B2EF1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признает торги несостоявшимися, в том числе, если к торгам был допущен единственный участник. Определяет победителя торгов (покупателя, предложившего наибольшую цену и внесшего соответствующий ей задаток) и подписывает протокол о результатах проведения торгов;</w:t>
      </w:r>
    </w:p>
    <w:p w14:paraId="4FF4D387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уведомляет заявителей и участников торгов о результатах проведения торгов;</w:t>
      </w:r>
    </w:p>
    <w:p w14:paraId="7E63C52B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по результатам торгов заключает договоры купли-продажи имущества. Принимает от Покупателей полную оплату имущества.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Финансовый управляющий вправе принимать оплату по договорам купли-продажи за Лоты на собственный банковский счет, а также принимать оплату наличными денежными средствами, поскольку это не нарушает чьих-либо прав и не влечет уменьшение конкурсной массы. </w:t>
      </w:r>
    </w:p>
    <w:p w14:paraId="54900EBC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 отсутствии противодействия со стороны Покупателя передает имущество Покупателю, и по письменному требованию Покупателя совершает необходимые формальности для фактического исполнения сделки (регистрация сделки в Росреестре, ГИБДД и т.п.);</w:t>
      </w:r>
    </w:p>
    <w:p w14:paraId="359235EA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производит расчеты с кредиторами, в т.ч. с текущими, в том числе погашает текущие расходы перед самим финансовым управляющим, а также и резервирует денежные средства для выплаты вознаграждения финансового управляющего;</w:t>
      </w:r>
    </w:p>
    <w:p w14:paraId="452B0FE6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производит взаиморасчеты расчеты с участниками торгов, не признанными победителями или не допущенными к участию (возвращает задатки);</w:t>
      </w:r>
    </w:p>
    <w:p w14:paraId="200DC5BF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передает нереализованное имущество кредиторам или должнику в порядке, предусмотренном действующим Законом;</w:t>
      </w:r>
    </w:p>
    <w:p w14:paraId="4B67E609" w14:textId="1364F694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совершает иные действия, предусмотренные Законом и настоящим Положением.</w:t>
      </w:r>
    </w:p>
    <w:p w14:paraId="6BF0C334" w14:textId="77777777" w:rsidR="00AD6526" w:rsidRDefault="00AD6526" w:rsidP="00AD6526">
      <w:pPr>
        <w:spacing w:after="120" w:line="22" w:lineRule="atLeast"/>
        <w:ind w:left="720"/>
        <w:jc w:val="both"/>
        <w:rPr>
          <w:rFonts w:ascii="Verdana" w:hAnsi="Verdana"/>
          <w:sz w:val="18"/>
        </w:rPr>
      </w:pPr>
    </w:p>
    <w:p w14:paraId="0E7D9D3A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</w:rPr>
        <w:t>Организатор торгов (финансовый управляющий) публикует сведения о проведении торгов по продаже имущества гражданина и о результатах проведения торгов только в ЕФРСБ, если иное не предусмотрено настоящим Положением, и не публикует такие сообщения в печатных изданиях, в т.ч. не публикует в журнале «</w:t>
      </w:r>
      <w:proofErr w:type="spellStart"/>
      <w:r>
        <w:rPr>
          <w:rFonts w:ascii="Verdana" w:hAnsi="Verdana"/>
          <w:sz w:val="18"/>
        </w:rPr>
        <w:t>КоммерсантЪ</w:t>
      </w:r>
      <w:proofErr w:type="spellEnd"/>
      <w:r>
        <w:rPr>
          <w:rFonts w:ascii="Verdana" w:hAnsi="Verdana"/>
          <w:sz w:val="18"/>
        </w:rPr>
        <w:t>».</w:t>
      </w:r>
    </w:p>
    <w:p w14:paraId="04056CF3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Публикация сообщения о продаже Имущества в Едином федеральном реестре сведений о банкротстве должна быть осуществлена Организатором торгов (финансовый управляющий) </w:t>
      </w:r>
      <w:r>
        <w:rPr>
          <w:rFonts w:ascii="Verdana" w:hAnsi="Verdana"/>
          <w:color w:val="000000" w:themeColor="text1"/>
          <w:sz w:val="18"/>
        </w:rPr>
        <w:t xml:space="preserve">в течение 15 (пятнадцати) календарных дней </w:t>
      </w:r>
      <w:r>
        <w:rPr>
          <w:rFonts w:ascii="Verdana" w:hAnsi="Verdana"/>
          <w:sz w:val="18"/>
        </w:rPr>
        <w:t>с даты опубликования судебного акта, которым утверждено настоящее Положение о реализации имущества Должника.</w:t>
      </w:r>
    </w:p>
    <w:p w14:paraId="5F316690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hint="eastAsia"/>
          <w:color w:val="000000" w:themeColor="text1"/>
          <w:sz w:val="18"/>
          <w:szCs w:val="18"/>
        </w:rPr>
        <w:lastRenderedPageBreak/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течение</w:t>
      </w:r>
      <w:r>
        <w:rPr>
          <w:rFonts w:ascii="Verdana" w:hAnsi="Verdana"/>
          <w:color w:val="000000" w:themeColor="text1"/>
          <w:sz w:val="18"/>
          <w:szCs w:val="18"/>
        </w:rPr>
        <w:t xml:space="preserve"> 15 (</w:t>
      </w:r>
      <w:r>
        <w:rPr>
          <w:rFonts w:ascii="Verdana" w:hAnsi="Verdana" w:hint="eastAsia"/>
          <w:color w:val="000000" w:themeColor="text1"/>
          <w:sz w:val="18"/>
          <w:szCs w:val="18"/>
        </w:rPr>
        <w:t>пятнадцати</w:t>
      </w:r>
      <w:r>
        <w:rPr>
          <w:rFonts w:ascii="Verdana" w:hAnsi="Verdana"/>
          <w:color w:val="000000" w:themeColor="text1"/>
          <w:sz w:val="18"/>
          <w:szCs w:val="18"/>
        </w:rPr>
        <w:t xml:space="preserve">) </w:t>
      </w:r>
      <w:r>
        <w:rPr>
          <w:rFonts w:ascii="Verdana" w:hAnsi="Verdana" w:hint="eastAsia"/>
          <w:color w:val="000000" w:themeColor="text1"/>
          <w:sz w:val="18"/>
          <w:szCs w:val="18"/>
        </w:rPr>
        <w:t>рабочих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дней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со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дня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подписания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протокола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или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принятия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решения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признании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несостоявшимися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организатор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обязан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опубликовать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сообщение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официальном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издании</w:t>
      </w:r>
      <w:r>
        <w:rPr>
          <w:rFonts w:ascii="Verdana" w:hAnsi="Verdana"/>
          <w:color w:val="000000" w:themeColor="text1"/>
          <w:sz w:val="18"/>
          <w:szCs w:val="18"/>
        </w:rPr>
        <w:t xml:space="preserve"> - </w:t>
      </w:r>
      <w:r>
        <w:rPr>
          <w:rFonts w:ascii="Verdana" w:hAnsi="Verdana" w:hint="eastAsia"/>
          <w:color w:val="000000" w:themeColor="text1"/>
          <w:sz w:val="18"/>
          <w:szCs w:val="18"/>
        </w:rPr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Едином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федеральном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реестре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сведений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банкротстве</w:t>
      </w:r>
      <w:r>
        <w:rPr>
          <w:rFonts w:ascii="Verdana" w:hAnsi="Verdana"/>
          <w:sz w:val="18"/>
        </w:rPr>
        <w:t>.</w:t>
      </w:r>
    </w:p>
    <w:p w14:paraId="05389CAD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hint="eastAsia"/>
          <w:sz w:val="18"/>
          <w:szCs w:val="18"/>
        </w:rPr>
        <w:t>Если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финансовый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управляющий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сможет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реализовать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установленном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порядке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принадлежащие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третьим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лицам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кредиторы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откажутся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принятия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указанных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счет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погашения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своих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требований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после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завершения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реализации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восстанавливается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его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право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распоряжения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указанными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правами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 w:hint="eastAsia"/>
          <w:sz w:val="18"/>
          <w:szCs w:val="18"/>
        </w:rPr>
        <w:t>При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этом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составляющее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конкурсную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массу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реализованное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финансовым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управляющим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передается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акту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приема</w:t>
      </w:r>
      <w:r>
        <w:rPr>
          <w:rFonts w:ascii="Verdana" w:hAnsi="Verdana"/>
          <w:sz w:val="18"/>
          <w:szCs w:val="18"/>
        </w:rPr>
        <w:t>-</w:t>
      </w:r>
      <w:r>
        <w:rPr>
          <w:rFonts w:ascii="Verdana" w:hAnsi="Verdana" w:hint="eastAsia"/>
          <w:sz w:val="18"/>
          <w:szCs w:val="18"/>
        </w:rPr>
        <w:t>передачи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этом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случае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пункт</w:t>
      </w:r>
      <w:r>
        <w:rPr>
          <w:rFonts w:ascii="Verdana" w:hAnsi="Verdana"/>
          <w:sz w:val="18"/>
          <w:szCs w:val="18"/>
        </w:rPr>
        <w:t xml:space="preserve"> 1 </w:t>
      </w:r>
      <w:r>
        <w:rPr>
          <w:rFonts w:ascii="Verdana" w:hAnsi="Verdana" w:hint="eastAsia"/>
          <w:sz w:val="18"/>
          <w:szCs w:val="18"/>
        </w:rPr>
        <w:t>статьи</w:t>
      </w:r>
      <w:r>
        <w:rPr>
          <w:rFonts w:ascii="Verdana" w:hAnsi="Verdana"/>
          <w:sz w:val="18"/>
          <w:szCs w:val="18"/>
        </w:rPr>
        <w:t xml:space="preserve"> 148 </w:t>
      </w:r>
      <w:r>
        <w:rPr>
          <w:rFonts w:ascii="Verdana" w:hAnsi="Verdana" w:hint="eastAsia"/>
          <w:sz w:val="18"/>
          <w:szCs w:val="18"/>
        </w:rPr>
        <w:t>настоящего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Федерального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закона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применяется</w:t>
      </w:r>
      <w:r>
        <w:rPr>
          <w:rFonts w:ascii="Verdana" w:hAnsi="Verdana"/>
          <w:sz w:val="18"/>
          <w:szCs w:val="18"/>
        </w:rPr>
        <w:t>.</w:t>
      </w:r>
    </w:p>
    <w:p w14:paraId="67DF3DB6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7A4F570A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Вознаграждение организатору </w:t>
      </w:r>
      <w:r>
        <w:rPr>
          <w:rFonts w:ascii="Verdana" w:hAnsi="Verdana"/>
          <w:color w:val="000000" w:themeColor="text1"/>
          <w:sz w:val="18"/>
          <w:szCs w:val="18"/>
        </w:rPr>
        <w:t>торгов (финансовому управляющему)</w:t>
      </w:r>
      <w:r>
        <w:rPr>
          <w:rFonts w:ascii="Verdana" w:hAnsi="Verdana"/>
          <w:sz w:val="18"/>
          <w:szCs w:val="18"/>
        </w:rPr>
        <w:t xml:space="preserve"> выплачивается, в соответствии с положениями абз.2 п.17 ст.20.6 ФЗ «О несостоятельности (банкротстве)».</w:t>
      </w:r>
    </w:p>
    <w:p w14:paraId="50CB185D" w14:textId="77777777" w:rsidR="00AD6526" w:rsidRDefault="00AD6526" w:rsidP="009D2C6F">
      <w:pPr>
        <w:ind w:firstLine="709"/>
        <w:jc w:val="both"/>
        <w:rPr>
          <w:rFonts w:asciiTheme="minorHAnsi" w:hAnsiTheme="minorHAnsi"/>
        </w:rPr>
      </w:pPr>
      <w:r>
        <w:rPr>
          <w:rFonts w:ascii="Verdana" w:hAnsi="Verdana"/>
          <w:sz w:val="18"/>
          <w:szCs w:val="18"/>
        </w:rPr>
        <w:t>Расходы на опубликование и размещение информации о торгах и о результатах торгов, являющиеся обязательными в силу требований ФЗ «О несостоятельности (банкротстве)», в Едином Федеральном реестре сведений о банкротстве (</w:t>
      </w:r>
      <w:hyperlink r:id="rId11" w:tooltip="http://bankrot.fedresurs.ru/" w:history="1">
        <w:r>
          <w:rPr>
            <w:rFonts w:ascii="Verdana" w:hAnsi="Verdana"/>
            <w:sz w:val="18"/>
            <w:szCs w:val="18"/>
          </w:rPr>
          <w:t>http://bankrot.fedresurs.ru/</w:t>
        </w:r>
      </w:hyperlink>
      <w:r>
        <w:rPr>
          <w:rFonts w:ascii="Verdana" w:hAnsi="Verdana"/>
          <w:sz w:val="18"/>
          <w:szCs w:val="18"/>
        </w:rPr>
        <w:t>) подлежат оплате за счет средств Должника, а также иные расходы, связанные с организацией и проведением торгов покрываются за счет средств, поступивших от реализации предмета залога в порядке, установленном п. 5 ст. 213.27 ФЗ «О несостоятельности (банкротстве)».</w:t>
      </w:r>
    </w:p>
    <w:p w14:paraId="1A7279D6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/>
          <w:i w:val="0"/>
          <w:sz w:val="18"/>
          <w:szCs w:val="18"/>
        </w:rPr>
        <w:t>Предмет торгов. Начальная цена продажи. Задаток. Шаг аукциона.</w:t>
      </w:r>
    </w:p>
    <w:p w14:paraId="34B8B63F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Положение устанавливает порядок, сроки и условия продажи следующего имущества: </w:t>
      </w: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AD6526" w14:paraId="41C447DC" w14:textId="77777777" w:rsidTr="004132D8">
        <w:trPr>
          <w:trHeight w:val="838"/>
          <w:tblHeader/>
        </w:trPr>
        <w:tc>
          <w:tcPr>
            <w:tcW w:w="675" w:type="dxa"/>
            <w:vAlign w:val="center"/>
          </w:tcPr>
          <w:p w14:paraId="2D346EDF" w14:textId="77777777" w:rsidR="00AD6526" w:rsidRDefault="00AD6526" w:rsidP="0075464B">
            <w:pPr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bookmarkStart w:id="5" w:name="_Hlk32920413"/>
            <w:proofErr w:type="spellStart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аЛот</w:t>
            </w:r>
            <w:proofErr w:type="spellEnd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</w:tcPr>
          <w:p w14:paraId="4F8E2EA3" w14:textId="77777777" w:rsidR="00AD6526" w:rsidRDefault="00AD6526" w:rsidP="0075464B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1CA003F3" w14:textId="77777777" w:rsidR="00AD6526" w:rsidRDefault="00AD6526" w:rsidP="0075464B">
            <w:pPr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Начальная цена продажи (НДС не облагается), руб.</w:t>
            </w:r>
          </w:p>
        </w:tc>
      </w:tr>
      <w:bookmarkEnd w:id="5"/>
      <w:tr w:rsidR="00AD6526" w14:paraId="7A59015F" w14:textId="77777777" w:rsidTr="004132D8">
        <w:trPr>
          <w:trHeight w:val="1279"/>
        </w:trPr>
        <w:tc>
          <w:tcPr>
            <w:tcW w:w="675" w:type="dxa"/>
            <w:vAlign w:val="center"/>
          </w:tcPr>
          <w:p w14:paraId="3E882BD2" w14:textId="024E4159" w:rsidR="00AD6526" w:rsidRDefault="00AD6526" w:rsidP="0075464B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3</w:t>
            </w:r>
            <w:r w:rsidR="009D2C6F">
              <w:rPr>
                <w:rFonts w:ascii="Verdana" w:eastAsia="SimSun" w:hAnsi="Verdana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7371" w:type="dxa"/>
            <w:vAlign w:val="center"/>
          </w:tcPr>
          <w:p w14:paraId="0905FA0C" w14:textId="71898CF0" w:rsidR="00AD6526" w:rsidRDefault="00991968" w:rsidP="0075464B">
            <w:pPr>
              <w:spacing w:before="24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Недвижимое</w:t>
            </w:r>
            <w:r w:rsidR="00AD6526">
              <w:rPr>
                <w:rFonts w:ascii="Verdana" w:hAnsi="Verdana"/>
                <w:bCs/>
                <w:sz w:val="18"/>
                <w:szCs w:val="18"/>
              </w:rPr>
              <w:t xml:space="preserve"> имущество:</w:t>
            </w:r>
          </w:p>
          <w:p w14:paraId="45566145" w14:textId="5FBF02A2" w:rsidR="00AD6526" w:rsidRPr="0036160A" w:rsidRDefault="00991968" w:rsidP="0036160A">
            <w:pPr>
              <w:spacing w:before="120" w:after="120" w:line="22" w:lineRule="atLeast"/>
              <w:ind w:firstLine="540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Жилое помещение, квартира с кадастровым номером </w:t>
            </w:r>
            <w:r w:rsidRPr="00565DAE">
              <w:rPr>
                <w:rFonts w:ascii="Verdana" w:hAnsi="Verdana"/>
                <w:b/>
                <w:bCs/>
                <w:sz w:val="18"/>
                <w:szCs w:val="18"/>
              </w:rPr>
              <w:t>78:37:1722003:5600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, расположенная по адресу: город</w:t>
            </w:r>
            <w:r w:rsidRPr="00565DAE">
              <w:rPr>
                <w:rFonts w:ascii="Verdana" w:hAnsi="Verdana"/>
                <w:b/>
                <w:bCs/>
                <w:sz w:val="18"/>
                <w:szCs w:val="18"/>
              </w:rPr>
              <w:t xml:space="preserve"> Санкт-Петербург, город Колпино, Балканская дорога, дом 12, корпус 2, строение 1, квартира 456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1DDE75C6" w14:textId="15834495" w:rsidR="00AD6526" w:rsidRDefault="00991968" w:rsidP="0075464B">
            <w:pPr>
              <w:pStyle w:val="Default"/>
              <w:spacing w:before="120" w:after="120"/>
              <w:ind w:left="33"/>
              <w:jc w:val="center"/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4 400 000,00</w:t>
            </w:r>
            <w:r w:rsidR="005731CF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 xml:space="preserve"> </w:t>
            </w:r>
            <w:r w:rsidR="00AD6526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руб.</w:t>
            </w:r>
          </w:p>
        </w:tc>
      </w:tr>
    </w:tbl>
    <w:p w14:paraId="43968E8D" w14:textId="5521EB16" w:rsidR="00AD6526" w:rsidRPr="009D2C6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Указанное имущество подлежит продаже на электронных открытых по составу участников торг</w:t>
      </w:r>
      <w:r w:rsidRPr="009D2C6F">
        <w:rPr>
          <w:rFonts w:ascii="Verdana" w:hAnsi="Verdana"/>
          <w:sz w:val="18"/>
        </w:rPr>
        <w:t xml:space="preserve">ах в форме аукциона с открытой формой подачи предложения о цене (далее – торги, открытые торги), в составе </w:t>
      </w:r>
      <w:r w:rsidR="004A19AA">
        <w:rPr>
          <w:rFonts w:ascii="Verdana" w:hAnsi="Verdana"/>
          <w:sz w:val="18"/>
        </w:rPr>
        <w:t>1</w:t>
      </w:r>
      <w:r w:rsidRPr="009D2C6F">
        <w:rPr>
          <w:rFonts w:ascii="Verdana" w:hAnsi="Verdana"/>
          <w:sz w:val="18"/>
        </w:rPr>
        <w:t xml:space="preserve"> (</w:t>
      </w:r>
      <w:r w:rsidR="004A19AA">
        <w:rPr>
          <w:rFonts w:ascii="Verdana" w:hAnsi="Verdana"/>
          <w:sz w:val="18"/>
        </w:rPr>
        <w:t>одного</w:t>
      </w:r>
      <w:r w:rsidRPr="009D2C6F">
        <w:rPr>
          <w:rFonts w:ascii="Verdana" w:hAnsi="Verdana"/>
          <w:sz w:val="18"/>
        </w:rPr>
        <w:t xml:space="preserve">) </w:t>
      </w:r>
      <w:r w:rsidR="00B30EAA" w:rsidRPr="009D2C6F">
        <w:rPr>
          <w:rFonts w:ascii="Verdana" w:hAnsi="Verdana"/>
          <w:sz w:val="18"/>
        </w:rPr>
        <w:t>Лот</w:t>
      </w:r>
      <w:r w:rsidR="004A19AA">
        <w:rPr>
          <w:rFonts w:ascii="Verdana" w:hAnsi="Verdana"/>
          <w:sz w:val="18"/>
        </w:rPr>
        <w:t>а</w:t>
      </w:r>
      <w:r w:rsidRPr="009D2C6F">
        <w:rPr>
          <w:rFonts w:ascii="Verdana" w:hAnsi="Verdana"/>
          <w:sz w:val="18"/>
        </w:rPr>
        <w:t>.</w:t>
      </w:r>
    </w:p>
    <w:p w14:paraId="01E78693" w14:textId="77777777" w:rsidR="00AD6526" w:rsidRPr="009D2C6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 w:rsidRPr="009D2C6F">
        <w:rPr>
          <w:rFonts w:ascii="Verdana" w:hAnsi="Verdana"/>
          <w:sz w:val="18"/>
        </w:rPr>
        <w:t>Организатор торгов (финансовый управляющий) обязан опубликовать сообщение о проведении торгов по продаже имущества гражданина не позднее, чем за 30 (тридцать) дней до даты проведения торгов.</w:t>
      </w:r>
    </w:p>
    <w:p w14:paraId="2A227697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Срок представления заявок на участие в таких торгах должен составлять не менее чем 25 (двадцать пять) рабочих дней со дня опубликования и размещения сообщения о проведении торгов на сайте ЕФРСБ (bankrot.fedresurs.ru).</w:t>
      </w:r>
    </w:p>
    <w:p w14:paraId="072C59C0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Для проведения торгов в электронной форме по продаже имущества должника организатор торгов (финансовый управляющий) заключает договор о проведении торгов с оператором электронной площадки (ЭТП), соответствующим требованиям, установленным настоящим законодательством. Оператор электронной площадки или организатор торгов заключает с заявителями договоры о задатке.</w:t>
      </w:r>
    </w:p>
    <w:p w14:paraId="4B7BCB87" w14:textId="77777777" w:rsidR="00AD6526" w:rsidRPr="005731C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Перечисление задатка заявителем в соответствии с электронным сообщением о продаже признается </w:t>
      </w:r>
      <w:r w:rsidRPr="005731CF">
        <w:rPr>
          <w:rFonts w:ascii="Verdana" w:hAnsi="Verdana"/>
          <w:sz w:val="18"/>
        </w:rPr>
        <w:t>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673BDD65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 w:rsidRPr="005731CF">
        <w:rPr>
          <w:rFonts w:ascii="Verdana" w:hAnsi="Verdana"/>
          <w:sz w:val="18"/>
        </w:rPr>
        <w:t xml:space="preserve">Регистрация на ЭТП и прием заявок на участие в таких торгах осуществляется на сайте оператора электронной площадки (ЭТП)  </w:t>
      </w:r>
      <w:hyperlink r:id="rId12" w:tooltip="http://www.nistp.ru/" w:history="1">
        <w:r w:rsidRPr="005731CF">
          <w:rPr>
            <w:rStyle w:val="aff5"/>
            <w:rFonts w:ascii="Verdana" w:hAnsi="Verdana"/>
            <w:sz w:val="18"/>
          </w:rPr>
          <w:t>http://www.nistp.ru/</w:t>
        </w:r>
      </w:hyperlink>
      <w:r w:rsidRPr="005731CF">
        <w:rPr>
          <w:rFonts w:ascii="Verdana" w:hAnsi="Verdana"/>
          <w:sz w:val="18"/>
        </w:rPr>
        <w:t xml:space="preserve"> в соответствии с правилами ЭТП, размещенными на сайте, а также в соответствии с требованиями,</w:t>
      </w:r>
      <w:r>
        <w:rPr>
          <w:rFonts w:ascii="Verdana" w:hAnsi="Verdana"/>
          <w:sz w:val="18"/>
        </w:rPr>
        <w:t xml:space="preserve"> опубликованными организатором торгов в сообщениях на ЕФРСБ.</w:t>
      </w:r>
    </w:p>
    <w:p w14:paraId="7EA96658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3C84B6F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сообщении о продаже имущества Должника должны содержаться следующие сведения:</w:t>
      </w:r>
    </w:p>
    <w:p w14:paraId="7602B8C3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об имуществе, его составе, характеристиках, описание имущества, порядок ознакомления с имуществом;</w:t>
      </w:r>
    </w:p>
    <w:p w14:paraId="61771011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форме проведения продажи имущества и форме представления предложений о цене имущества;</w:t>
      </w:r>
    </w:p>
    <w:p w14:paraId="2FB04680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требования к покупателям;</w:t>
      </w:r>
    </w:p>
    <w:p w14:paraId="188D6CAD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предложений). В случае проведения торгов по продаже имущества с использованием открытой формы представления предложений о цене имущества время окончания представления предложений не указывается;</w:t>
      </w:r>
    </w:p>
    <w:p w14:paraId="048EE9F7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79B25649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задатка, сроки и порядок внесения задатка, реквизиты счетов, на которые вносится задаток;</w:t>
      </w:r>
    </w:p>
    <w:p w14:paraId="49A51924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начальная цена продажи имущества;</w:t>
      </w:r>
    </w:p>
    <w:p w14:paraId="5DC26633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величина повышения начальной цены продажи имущества ("шаг аукциона") в случае использования открытой формы подачи предложений о цене имущества;</w:t>
      </w:r>
    </w:p>
    <w:p w14:paraId="05D7907E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критерии выявления победителя торгов;</w:t>
      </w:r>
    </w:p>
    <w:p w14:paraId="39CEDCB5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дата, время и место подведения результатов торгов;</w:t>
      </w:r>
    </w:p>
    <w:p w14:paraId="4FF5E8AA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срок заключения договора купли-продажи имущества;</w:t>
      </w:r>
    </w:p>
    <w:p w14:paraId="27EBA497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сроки платежей, реквизиты счетов, на которые вносятся платежи;</w:t>
      </w:r>
    </w:p>
    <w:p w14:paraId="1615FEBD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Финансовом управляющем, его почтовый адрес, адрес электронной почты, номер контактного телефона.</w:t>
      </w:r>
    </w:p>
    <w:p w14:paraId="64DA4FE1" w14:textId="77777777" w:rsidR="00AD6526" w:rsidRDefault="00AD6526" w:rsidP="00AD6526">
      <w:pPr>
        <w:pStyle w:val="afff"/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Начальная стоимость Имущества на повторных торгах и торгах, проводимых посредством публичного предложения, устанавливается на 10 (десять) % ниже стоимости Имущества на первых торгах. Начальная стоимость Имущества НДС не облагается.</w:t>
      </w:r>
    </w:p>
    <w:p w14:paraId="263765EC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 для участия на первых и повторных торгах определяется в размере 20 (Двадцать) % от начальной цены продажи Лота на соответствующих торгах.</w:t>
      </w:r>
    </w:p>
    <w:p w14:paraId="364DD9E3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 для участия в торгах в форме публичного предложения устанавливается в размере 20 (Двадцать) % от цены продажи имущества установленной для определенного периода на торгах в форме публичного предложения.</w:t>
      </w:r>
    </w:p>
    <w:p w14:paraId="63ACBA6C" w14:textId="3F9443BC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Задаток должен быть внесен Заявителем до подачи заявки на банковский счет финансового управляющего:</w:t>
      </w:r>
    </w:p>
    <w:p w14:paraId="522136BA" w14:textId="64034218" w:rsidR="00AD6526" w:rsidRPr="004A19AA" w:rsidRDefault="00AD6526" w:rsidP="00AD652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 w:hint="eastAsia"/>
          <w:sz w:val="18"/>
        </w:rPr>
        <w:t>Получатель</w:t>
      </w:r>
      <w:r w:rsidRPr="004A19AA">
        <w:rPr>
          <w:rFonts w:ascii="Verdana" w:hAnsi="Verdana"/>
          <w:sz w:val="18"/>
        </w:rPr>
        <w:t>:</w:t>
      </w:r>
      <w:r w:rsidR="004A19AA" w:rsidRPr="004A19AA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="00991968" w:rsidRPr="00991968">
        <w:rPr>
          <w:rFonts w:ascii="Verdana" w:hAnsi="Verdana"/>
          <w:sz w:val="18"/>
        </w:rPr>
        <w:t>Тумасова</w:t>
      </w:r>
      <w:proofErr w:type="spellEnd"/>
      <w:r w:rsidR="00991968" w:rsidRPr="00991968">
        <w:rPr>
          <w:rFonts w:ascii="Verdana" w:hAnsi="Verdana"/>
          <w:sz w:val="18"/>
        </w:rPr>
        <w:t xml:space="preserve"> Юлия Михайловна</w:t>
      </w:r>
    </w:p>
    <w:p w14:paraId="077B2355" w14:textId="1FEA712A" w:rsidR="004132D8" w:rsidRPr="004A19AA" w:rsidRDefault="00AD6526" w:rsidP="004132D8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 w:hint="eastAsia"/>
          <w:sz w:val="18"/>
        </w:rPr>
        <w:t>Номер</w:t>
      </w:r>
      <w:r w:rsidRPr="004A19AA">
        <w:rPr>
          <w:rFonts w:ascii="Verdana" w:hAnsi="Verdana"/>
          <w:sz w:val="18"/>
        </w:rPr>
        <w:t xml:space="preserve"> </w:t>
      </w:r>
      <w:r w:rsidRPr="004A19AA">
        <w:rPr>
          <w:rFonts w:ascii="Verdana" w:hAnsi="Verdana" w:hint="eastAsia"/>
          <w:sz w:val="18"/>
        </w:rPr>
        <w:t>счета</w:t>
      </w:r>
      <w:r w:rsidRPr="004A19AA">
        <w:rPr>
          <w:rFonts w:ascii="Verdana" w:hAnsi="Verdana"/>
          <w:sz w:val="18"/>
        </w:rPr>
        <w:t xml:space="preserve">: </w:t>
      </w:r>
      <w:r w:rsidR="00991968" w:rsidRPr="00991968">
        <w:rPr>
          <w:rFonts w:ascii="Verdana" w:hAnsi="Verdana"/>
          <w:sz w:val="18"/>
        </w:rPr>
        <w:t>40817810050226382182</w:t>
      </w:r>
    </w:p>
    <w:p w14:paraId="090E778A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Банк получателя: в ФИЛИАЛ ЦЕНТРАЛЬНЫЙ ПАО СОВКОМБАНК (БЕРДСК) </w:t>
      </w:r>
    </w:p>
    <w:p w14:paraId="0B0C8BAE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к/с: 30101810150040000763 </w:t>
      </w:r>
    </w:p>
    <w:p w14:paraId="7B573B91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БИК 045004763 </w:t>
      </w:r>
    </w:p>
    <w:p w14:paraId="5C953411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ИНН БАНКА 4401116480 </w:t>
      </w:r>
    </w:p>
    <w:p w14:paraId="11DD395D" w14:textId="77777777" w:rsidR="00AD6526" w:rsidRDefault="00AD6526" w:rsidP="00AD6526">
      <w:pPr>
        <w:spacing w:after="120" w:line="22" w:lineRule="atLeast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6EEE4E25" w14:textId="77777777" w:rsidR="00AD6526" w:rsidRDefault="00AD6526" w:rsidP="00AD6526">
      <w:p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а также Ф.И.О. Должника.</w:t>
      </w:r>
    </w:p>
    <w:p w14:paraId="67FC7950" w14:textId="428FBD0A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Суммы внесенных заявителями задатков возвращаются всем заявителям, за исключением победителя торгов, в течение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рабочих дней со дня подписания протокола о результатах проведения торгов.</w:t>
      </w:r>
    </w:p>
    <w:p w14:paraId="5BC6E168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При проведении торгов используется открытая форма представления предложений о цене имущества, организатор торгов проводит аукцион, в ходе которого предложения о цене имущества заявляются участниками торгов открыто в ходе проведения торгов.</w:t>
      </w:r>
    </w:p>
    <w:p w14:paraId="77C22978" w14:textId="391799A4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Аукцион проводится путем повышения начальной цены продажи имущества на («шаг аукциона»), который устанавливается организатором торгов в размере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процентов от начальной цены и указывается в сообщении о проведении торгов.</w:t>
      </w:r>
    </w:p>
    <w:p w14:paraId="6EBDE6DD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до третьего объявления последнего предложения о цене имущества ни один из участников торгов не заявил о своем намерении предложить более высокую цену, аукцион завершается и победителем аукциона признается участник, предложивший в ходе аукциона наиболее высокую цену, которая была названа организатором аукциона последней.</w:t>
      </w:r>
    </w:p>
    <w:p w14:paraId="064E994F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 w:hint="eastAsia"/>
          <w:i w:val="0"/>
          <w:sz w:val="18"/>
          <w:szCs w:val="18"/>
        </w:rPr>
        <w:t>П</w:t>
      </w:r>
      <w:r>
        <w:rPr>
          <w:rFonts w:ascii="Verdana" w:hAnsi="Verdana" w:cs="Times New Roman"/>
          <w:i w:val="0"/>
          <w:sz w:val="18"/>
          <w:szCs w:val="18"/>
        </w:rPr>
        <w:t xml:space="preserve">одготовка </w:t>
      </w:r>
      <w:r>
        <w:rPr>
          <w:rFonts w:ascii="Verdana" w:hAnsi="Verdana" w:cs="Times New Roman" w:hint="eastAsia"/>
          <w:i w:val="0"/>
          <w:sz w:val="18"/>
          <w:szCs w:val="18"/>
        </w:rPr>
        <w:t>и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организация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проведения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торгов</w:t>
      </w:r>
      <w:r>
        <w:rPr>
          <w:rFonts w:ascii="Verdana" w:hAnsi="Verdana" w:cs="Times New Roman"/>
          <w:i w:val="0"/>
          <w:sz w:val="18"/>
          <w:szCs w:val="18"/>
        </w:rPr>
        <w:t>.</w:t>
      </w:r>
    </w:p>
    <w:p w14:paraId="105C2A45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К участию в торгах допускаются лица, представившие заявки на участие в торгах и прилагаемые к ним документы, которые соответствуют требованиям, указанным в сообщении о проведении торгов, установленные п. 11 ст.110 Закона о банкротстве и Приказом Минэкономразвития от 23.07.2015 г.№ 495, и перечислившие задаток Организатору торгов в соответствии с </w:t>
      </w:r>
      <w:proofErr w:type="spellStart"/>
      <w:r>
        <w:rPr>
          <w:rFonts w:ascii="Verdana" w:hAnsi="Verdana"/>
          <w:sz w:val="18"/>
          <w:szCs w:val="18"/>
        </w:rPr>
        <w:t>п.п</w:t>
      </w:r>
      <w:proofErr w:type="spellEnd"/>
      <w:r>
        <w:rPr>
          <w:rFonts w:ascii="Verdana" w:hAnsi="Verdana"/>
          <w:sz w:val="18"/>
          <w:szCs w:val="18"/>
        </w:rPr>
        <w:t>. 3.10., 3.11. и 3.12. настоящего Положения. Заявители, допущенные к участию в торгах, признаются участниками торгов.</w:t>
      </w:r>
      <w:r>
        <w:rPr>
          <w:rFonts w:ascii="Verdana" w:hAnsi="Verdana"/>
          <w:sz w:val="18"/>
        </w:rPr>
        <w:t xml:space="preserve"> </w:t>
      </w:r>
    </w:p>
    <w:p w14:paraId="3ACE3FE1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Заявка на участие в торгах </w:t>
      </w:r>
      <w:r>
        <w:rPr>
          <w:rFonts w:ascii="Verdana" w:hAnsi="Verdana"/>
          <w:sz w:val="18"/>
        </w:rPr>
        <w:t>оформляется в простой письменной или форме электронного документа.</w:t>
      </w:r>
    </w:p>
    <w:p w14:paraId="15757807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В случае подачи заявки на участие в торгах в форме электронного документа, такая заявка должна быть подписана электронной подписью заявителя. 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568A5D7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Заявка составляется в произвольной форме на русском языке и должна содержать следующие сведения:</w:t>
      </w:r>
    </w:p>
    <w:p w14:paraId="1531600D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223E8BD2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фамилия, имя, отчество, паспортные данные, сведения о месте жительства заявителя (для физического лица);</w:t>
      </w:r>
    </w:p>
    <w:p w14:paraId="5486BA80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номер контактного телефона, адрес электронной почты заявителя;</w:t>
      </w:r>
    </w:p>
    <w:p w14:paraId="4FAD97B7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</w:t>
      </w:r>
    </w:p>
    <w:p w14:paraId="51A231CE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</w:t>
      </w:r>
    </w:p>
    <w:p w14:paraId="565D7C02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сведения в соответствии с правилами ЭТП.</w:t>
      </w:r>
    </w:p>
    <w:p w14:paraId="5B6B4034" w14:textId="77777777" w:rsidR="00AD6526" w:rsidRDefault="00AD6526" w:rsidP="00AD6526">
      <w:pPr>
        <w:pStyle w:val="afff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3C8ADED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 заявке на участие должны прилагаться надлежащим образом заверенные копии следующих документов (заверенные собственноручно или с применением электронной цифровой подписи, если подач заявки осуществляется через ЭТП):</w:t>
      </w:r>
    </w:p>
    <w:p w14:paraId="369295D3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выписка из единого государственного реестра юридических лиц (для юридического лица), </w:t>
      </w:r>
    </w:p>
    <w:p w14:paraId="308A8556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выписка из единого государственного реестра индивидуальных предпринимателей (для индивидуального предпринимателя), </w:t>
      </w:r>
    </w:p>
    <w:p w14:paraId="4D2A0B3C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документы, удостоверяющие личность (для физического лица), </w:t>
      </w:r>
    </w:p>
    <w:p w14:paraId="60FDD237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04766485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документ, подтверждающий полномочия лица на осуществление действий от имени заявителя;</w:t>
      </w:r>
    </w:p>
    <w:p w14:paraId="549448D2" w14:textId="63DF7FC4" w:rsidR="00AD6526" w:rsidRPr="001A03EF" w:rsidRDefault="00AD6526" w:rsidP="001A03EF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документы в соответствии с правилами ЭТП (если применимо).</w:t>
      </w:r>
    </w:p>
    <w:p w14:paraId="57BA7C0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 w:hint="eastAsia"/>
          <w:sz w:val="18"/>
        </w:rPr>
        <w:t>Заявитель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вправе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изменить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отозвать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свою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заявку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участие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торгах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любое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время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до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окончания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срока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представления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заявок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участие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торгах</w:t>
      </w:r>
      <w:r>
        <w:rPr>
          <w:rFonts w:ascii="Verdana" w:hAnsi="Verdana"/>
          <w:sz w:val="18"/>
        </w:rPr>
        <w:t>.</w:t>
      </w:r>
    </w:p>
    <w:p w14:paraId="2833F26E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 xml:space="preserve"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</w:t>
      </w:r>
    </w:p>
    <w:p w14:paraId="6BE8250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Решение об отказе в допуске заявителя к участию в торгах принимается в случае, если:</w:t>
      </w:r>
    </w:p>
    <w:p w14:paraId="43E23B50" w14:textId="77777777" w:rsidR="00AD6526" w:rsidRDefault="00AD6526" w:rsidP="00AD6526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</w:t>
      </w:r>
    </w:p>
    <w:p w14:paraId="590A52F0" w14:textId="77777777" w:rsidR="00AD6526" w:rsidRDefault="00AD6526" w:rsidP="00AD6526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представленные заявителем документы не соответствуют установленным к ним требованиям или недостоверны;</w:t>
      </w:r>
    </w:p>
    <w:p w14:paraId="72B5F338" w14:textId="1620E1F1" w:rsidR="00AD6526" w:rsidRPr="001A03EF" w:rsidRDefault="00AD6526" w:rsidP="001A03EF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49409478" w14:textId="155E72CB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Организатор торгов, посредством программно-аппаратных средств сайта (в случае проведения торгов через ЭТП) или самостоятельно через электронную почту (при проведении торгов не через ЭТП), формирует протокол об определении участников торгов, не позднее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 (если через ЭТП), либо в эти же сроки направляет электронную копию Протокола на электронную почту заявителя (если не через ЭТП).</w:t>
      </w:r>
    </w:p>
    <w:p w14:paraId="4D8C9370" w14:textId="27F01EFA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течение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14:paraId="25011358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14:paraId="354FE0C6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Организатор торгов рассматривает предложения участников торгов о цене имущества и определяет победителя торгов. </w:t>
      </w:r>
    </w:p>
    <w:p w14:paraId="546EE28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Победителем торгов признается участник торгов, предложивший наиболее высокую цену за продаваемое имущество. </w:t>
      </w:r>
    </w:p>
    <w:p w14:paraId="3CF5EDC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>Победитель торгов обязан уплатить цену продажи имущества, определенную при продаже, в течение 30 (тридцати) календарных дней со дня подписания договора купли-продажи имущества. Передача документов на регистрацию перехода прав собственности на имущество осуществляется после полной оплаты имущества.</w:t>
      </w:r>
    </w:p>
    <w:p w14:paraId="41B09C4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</w:r>
    </w:p>
    <w:p w14:paraId="2F6727BB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14:paraId="236BFAAA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007C1B69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предложения о цене имущества, представленные каждым участником торгов в случае использования закрытой формы представления предложений о цене имущества;</w:t>
      </w:r>
    </w:p>
    <w:p w14:paraId="343441D8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результаты рассмотрения предложений о цене имущества, представленных участниками торгов;</w:t>
      </w:r>
    </w:p>
    <w:p w14:paraId="53CEC5DF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 (в случае использования закрытой формы представления предложений о цене имущества), или участника торгов, который сделал предпоследнее предложение о цене имущества в ходе аукциона (в случае использования открытой формы представления предложений о цене имущества);</w:t>
      </w:r>
    </w:p>
    <w:p w14:paraId="3E89EF84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4CB66189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обоснование принятого организатором торгов решения о признании участника торгов победителем.</w:t>
      </w:r>
    </w:p>
    <w:p w14:paraId="0BC8A2A8" w14:textId="77777777" w:rsidR="00AD6526" w:rsidRDefault="00AD6526" w:rsidP="00AD6526">
      <w:pPr>
        <w:pStyle w:val="afff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2B14D15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Организатор (или Оператор)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14:paraId="58B09774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несостоявшимися, организатор торгов обязан опубликовать сообщение о результатах проведения торгов в ЕФРСБ. </w:t>
      </w:r>
    </w:p>
    <w:p w14:paraId="09AF1F9A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внешнему управляющему и о характере этой заинтересованности, сведения об участии в капитале победителя торгов внешнего управляющего, саморегулируемой организации арбитражных управляющих, членом или руководителем которой является внешний управляющий, а также сведения о предложенной победителем цене имущества.</w:t>
      </w:r>
    </w:p>
    <w:p w14:paraId="1E5BFDF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течение 2 (двух) рабочих дней, с даты подписания протокола о результатах проведения торгов, Организатор (или Оператор) торгов направляет победителю торгов копии этого протокола. В течение 5 (семи) дней, с даты подписания этого протокола,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4A2B7860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 отказа или уклонения победителя торгов от подписания данного договора в течение 5 (семи) дней, с даты получения указанного предложения финансового управляющего, внесенный задаток ему не возвращается.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00B5CDD3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14:paraId="59A5CE0D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48DE9D9E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 xml:space="preserve">В случае признания торгов несостоявшимися и незаключения договора купли-продажи с единственным участником торгов,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кредиторы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откажутся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принятия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указанных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(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) </w:t>
      </w:r>
      <w:r>
        <w:rPr>
          <w:rFonts w:ascii="Verdana" w:hAnsi="Verdana" w:hint="eastAsia"/>
          <w:sz w:val="18"/>
        </w:rPr>
        <w:t>прав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счет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погашения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своих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требований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после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завершения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реализации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гражданина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восстанавливается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его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право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распоряжения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указанными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(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) </w:t>
      </w:r>
      <w:r>
        <w:rPr>
          <w:rFonts w:ascii="Verdana" w:hAnsi="Verdana" w:hint="eastAsia"/>
          <w:sz w:val="18"/>
        </w:rPr>
        <w:t>правами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требования</w:t>
      </w:r>
      <w:r>
        <w:rPr>
          <w:rFonts w:ascii="Verdana" w:hAnsi="Verdana"/>
          <w:sz w:val="18"/>
        </w:rPr>
        <w:t xml:space="preserve">. </w:t>
      </w:r>
      <w:r>
        <w:rPr>
          <w:rFonts w:ascii="Verdana" w:hAnsi="Verdana" w:hint="eastAsia"/>
          <w:sz w:val="18"/>
        </w:rPr>
        <w:t>При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этом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имущество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составляющее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конкурсную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массу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реализованное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финансовым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управляющим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передается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гражданину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акту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приема</w:t>
      </w:r>
      <w:r>
        <w:rPr>
          <w:rFonts w:ascii="Verdana" w:hAnsi="Verdana"/>
          <w:sz w:val="18"/>
        </w:rPr>
        <w:t>-</w:t>
      </w:r>
      <w:r>
        <w:rPr>
          <w:rFonts w:ascii="Verdana" w:hAnsi="Verdana" w:hint="eastAsia"/>
          <w:sz w:val="18"/>
        </w:rPr>
        <w:t>передачи</w:t>
      </w:r>
      <w:r>
        <w:rPr>
          <w:rFonts w:ascii="Verdana" w:hAnsi="Verdana"/>
          <w:sz w:val="18"/>
        </w:rPr>
        <w:t xml:space="preserve">.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этом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случае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пункт</w:t>
      </w:r>
      <w:r>
        <w:rPr>
          <w:rFonts w:ascii="Verdana" w:hAnsi="Verdana"/>
          <w:sz w:val="18"/>
        </w:rPr>
        <w:t xml:space="preserve"> 1 </w:t>
      </w:r>
      <w:r>
        <w:rPr>
          <w:rFonts w:ascii="Verdana" w:hAnsi="Verdana" w:hint="eastAsia"/>
          <w:sz w:val="18"/>
        </w:rPr>
        <w:t>статьи</w:t>
      </w:r>
      <w:r>
        <w:rPr>
          <w:rFonts w:ascii="Verdana" w:hAnsi="Verdana"/>
          <w:sz w:val="18"/>
        </w:rPr>
        <w:t xml:space="preserve"> 148 </w:t>
      </w:r>
      <w:r>
        <w:rPr>
          <w:rFonts w:ascii="Verdana" w:hAnsi="Verdana" w:hint="eastAsia"/>
          <w:sz w:val="18"/>
        </w:rPr>
        <w:t>настоящего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Федерального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закона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применяется</w:t>
      </w:r>
      <w:r>
        <w:rPr>
          <w:rFonts w:ascii="Verdana" w:hAnsi="Verdana"/>
          <w:sz w:val="18"/>
        </w:rPr>
        <w:t xml:space="preserve">. </w:t>
      </w:r>
    </w:p>
    <w:p w14:paraId="1F5193F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Продажа имущества оформляется договором купли-продажи, который заключает финансовый управляющий с победителем торгов или единственным участником торгов, соответствующим закону и настоящему положению.</w:t>
      </w:r>
    </w:p>
    <w:p w14:paraId="17A6FF5E" w14:textId="77777777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Обязательными условиями договора купли-продажи имущества являются:</w:t>
      </w:r>
    </w:p>
    <w:p w14:paraId="7C9F844C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имуществе, его составе, характеристиках, описание имущества;</w:t>
      </w:r>
    </w:p>
    <w:p w14:paraId="0EA35EEF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цена продажи имущества;</w:t>
      </w:r>
    </w:p>
    <w:p w14:paraId="2C7DAC1A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срок передачи имущества покупателю;</w:t>
      </w:r>
    </w:p>
    <w:p w14:paraId="6C401A8A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724709B4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предусмотренные законодательством Российской Федерации условия.</w:t>
      </w:r>
    </w:p>
    <w:p w14:paraId="2A4C3C0C" w14:textId="77777777" w:rsidR="00AD6526" w:rsidRDefault="00AD6526" w:rsidP="00AD6526">
      <w:pPr>
        <w:spacing w:after="120" w:line="22" w:lineRule="atLeast"/>
        <w:ind w:left="1440"/>
        <w:jc w:val="both"/>
        <w:rPr>
          <w:rFonts w:ascii="Verdana" w:hAnsi="Verdana"/>
          <w:sz w:val="18"/>
        </w:rPr>
      </w:pPr>
    </w:p>
    <w:p w14:paraId="49A8635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lastRenderedPageBreak/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5BF8B9CE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Денежные средства, вырученные от продажи имущества, включаются в состав имущества должника.</w:t>
      </w:r>
    </w:p>
    <w:p w14:paraId="6FFCF79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Организатор торгов в течение 3 (трех)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имущества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</w:t>
      </w:r>
    </w:p>
    <w:p w14:paraId="56B24673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bookmarkStart w:id="6" w:name="_Hlk73376940"/>
      <w:r>
        <w:rPr>
          <w:rFonts w:ascii="Verdana" w:hAnsi="Verdana" w:cs="Times New Roman" w:hint="eastAsia"/>
          <w:i w:val="0"/>
          <w:sz w:val="18"/>
          <w:szCs w:val="18"/>
        </w:rPr>
        <w:t>Реализация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имущества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должника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посредством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публичного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предложения</w:t>
      </w:r>
      <w:r>
        <w:rPr>
          <w:rFonts w:ascii="Verdana" w:hAnsi="Verdana" w:cs="Times New Roman"/>
          <w:i w:val="0"/>
          <w:sz w:val="18"/>
          <w:szCs w:val="18"/>
        </w:rPr>
        <w:t>.</w:t>
      </w:r>
    </w:p>
    <w:p w14:paraId="10457C6D" w14:textId="77777777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  <w:lang w:eastAsia="ar-SA"/>
        </w:rPr>
        <w:t xml:space="preserve">Начальная цена на публичных торгах, устанавливается на 10% ниже цены, указанной в п.3.1 настоящего Положения, сумма задатка на участие в торгах и порядок его зачисления организатору </w:t>
      </w:r>
      <w:r w:rsidRPr="005731CF">
        <w:rPr>
          <w:rFonts w:ascii="Verdana" w:hAnsi="Verdana"/>
          <w:sz w:val="18"/>
          <w:szCs w:val="18"/>
          <w:lang w:eastAsia="ar-SA"/>
        </w:rPr>
        <w:t xml:space="preserve">торгов определяются в соответствии с п.3.8 - п.3.11 Положения. </w:t>
      </w:r>
    </w:p>
    <w:p w14:paraId="54C3227C" w14:textId="4AF3131B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 w:rsidRPr="005731CF">
        <w:rPr>
          <w:rFonts w:ascii="Verdana" w:hAnsi="Verdana"/>
          <w:sz w:val="18"/>
          <w:szCs w:val="18"/>
          <w:lang w:eastAsia="ar-SA"/>
        </w:rPr>
        <w:t>Начальная цена на каждом периоде (этапе) по Лот</w:t>
      </w:r>
      <w:r w:rsidR="005731CF" w:rsidRPr="005731CF">
        <w:rPr>
          <w:rFonts w:ascii="Verdana" w:hAnsi="Verdana"/>
          <w:sz w:val="18"/>
          <w:szCs w:val="18"/>
          <w:lang w:eastAsia="ar-SA"/>
        </w:rPr>
        <w:t>ам</w:t>
      </w:r>
      <w:r w:rsidR="001A03EF" w:rsidRPr="005731CF">
        <w:rPr>
          <w:rFonts w:ascii="Verdana" w:hAnsi="Verdana"/>
          <w:sz w:val="18"/>
          <w:szCs w:val="18"/>
          <w:lang w:eastAsia="ar-SA"/>
        </w:rPr>
        <w:t xml:space="preserve"> </w:t>
      </w:r>
      <w:r w:rsidRPr="005731CF">
        <w:rPr>
          <w:rFonts w:ascii="Verdana" w:hAnsi="Verdana"/>
          <w:sz w:val="18"/>
          <w:szCs w:val="18"/>
          <w:lang w:eastAsia="ar-SA"/>
        </w:rPr>
        <w:t xml:space="preserve">действует в течение не более 7 (семи) календарных дней, с даты, начала торгов посредством публичного предложения. Снижение начальной цены продажи последовательно производится 1 (один) раз в каждые 7 (семь) дней. </w:t>
      </w:r>
    </w:p>
    <w:p w14:paraId="5D0ED46C" w14:textId="4C8784F5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color w:val="000000"/>
          <w:sz w:val="18"/>
          <w:szCs w:val="18"/>
          <w:lang w:eastAsia="ar-SA"/>
        </w:rPr>
      </w:pP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Шаг снижения цены (уменьшения стоимости) составляет 15 (пятнадцать) % от стоимости имущества,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от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начальной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Лот</w:t>
      </w:r>
      <w:r w:rsidR="005731C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ов,</w:t>
      </w:r>
      <w:r w:rsidR="001A03E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установленной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. При отсутствии в течение срока снижения цены, заявок на участие в торгах, в установленном периоде (этапе), цена продажи имущества снижается на шаг снижения.</w:t>
      </w:r>
    </w:p>
    <w:p w14:paraId="1CF82A39" w14:textId="32E8C4A5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color w:val="000000"/>
          <w:sz w:val="18"/>
          <w:szCs w:val="18"/>
          <w:lang w:eastAsia="ar-SA"/>
        </w:rPr>
      </w:pP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Минимальная цена продажи предмета торгов посредством публичного предложения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может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быть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ниже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10% </w:t>
      </w:r>
      <w:bookmarkStart w:id="7" w:name="_Hlk43389085"/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от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начальной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Лот</w:t>
      </w:r>
      <w:r w:rsidR="005731C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ов,</w:t>
      </w:r>
      <w:r w:rsidR="001A03E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установленной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предложении</w:t>
      </w:r>
      <w:bookmarkEnd w:id="7"/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.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Порядок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сроки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снижения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имущества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его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продаже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посредством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публичного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предложения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приведены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в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Приложении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№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1, 2, 3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настоящих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Положений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. </w:t>
      </w:r>
    </w:p>
    <w:p w14:paraId="77789143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>Победителем торгов по продаже Имущества посредством публичного предложения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содержащую предложение о цене, которая не ниже цены продажи, установленной для определенного периода (этапа) проведения торгов.</w:t>
      </w:r>
    </w:p>
    <w:p w14:paraId="6769BF42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 xml:space="preserve">В случае предоставления несколькими участниками торгов в установленный срок соответствующих требованиям заявок,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(этапа) проведения торгов, победителем торгов признается участник торгов, предложивший максимальную цену за имущество. </w:t>
      </w:r>
    </w:p>
    <w:p w14:paraId="5EDB33FF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соответствующие требованиям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(этапа) проведения торгов, победителем торгов признается участник, который первым представил в установленный срок соответствующую требованиям заявку на участие в торгах по продаже имущества должника посредством публичного предложения. </w:t>
      </w:r>
    </w:p>
    <w:p w14:paraId="1A66A27E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</w:rPr>
        <w:t>Заявки на участие в торгах, поступившие в течение определенного периода (этапа) проведения торгов, рассматриваются только после рассмотрения заявок на участие в торгах, поступивших в течение предыдущего периода (этапа) проведения торгов, если по результатам рассмотрения таких заявок не определен победитель торгов.</w:t>
      </w:r>
    </w:p>
    <w:p w14:paraId="6E7481FB" w14:textId="59C3B62D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 даты определения победителя торгов по продаже предмета торгов посредством публичного предложения прием заявок прекращается.</w:t>
      </w:r>
      <w:bookmarkEnd w:id="6"/>
    </w:p>
    <w:p w14:paraId="06AB5B98" w14:textId="77777777" w:rsidR="00AD6526" w:rsidRDefault="00AD6526" w:rsidP="00AD6526">
      <w:pPr>
        <w:pStyle w:val="afff"/>
        <w:tabs>
          <w:tab w:val="left" w:pos="142"/>
          <w:tab w:val="left" w:pos="426"/>
        </w:tabs>
        <w:spacing w:before="120" w:after="120"/>
        <w:ind w:left="709"/>
        <w:contextualSpacing w:val="0"/>
        <w:jc w:val="both"/>
        <w:rPr>
          <w:rFonts w:ascii="Verdana" w:hAnsi="Verdana"/>
          <w:sz w:val="18"/>
          <w:szCs w:val="18"/>
        </w:rPr>
      </w:pPr>
    </w:p>
    <w:p w14:paraId="76E58EC9" w14:textId="77777777" w:rsidR="00AD6526" w:rsidRDefault="00AD6526" w:rsidP="00AD6526">
      <w:pPr>
        <w:pStyle w:val="2"/>
        <w:numPr>
          <w:ilvl w:val="0"/>
          <w:numId w:val="26"/>
        </w:numPr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/>
          <w:i w:val="0"/>
          <w:sz w:val="18"/>
        </w:rPr>
        <w:t>Расчеты с участниками и оформление прав собственности</w:t>
      </w:r>
    </w:p>
    <w:p w14:paraId="5FA3BA8A" w14:textId="19D25D85" w:rsidR="00AD6526" w:rsidRPr="005731CF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5731CF">
        <w:rPr>
          <w:rFonts w:ascii="Verdana" w:hAnsi="Verdana"/>
          <w:sz w:val="18"/>
        </w:rPr>
        <w:t xml:space="preserve">Подлежащая оплате цена Имущества, включенного в Лот, должна быть внесена Победителем торгов на </w:t>
      </w:r>
      <w:r w:rsidR="001A03EF" w:rsidRPr="005731CF">
        <w:rPr>
          <w:rFonts w:ascii="Verdana" w:hAnsi="Verdana"/>
          <w:sz w:val="18"/>
        </w:rPr>
        <w:t>специальный счет Должника</w:t>
      </w:r>
      <w:r w:rsidRPr="005731CF">
        <w:rPr>
          <w:rFonts w:ascii="Verdana" w:hAnsi="Verdana"/>
          <w:sz w:val="18"/>
        </w:rPr>
        <w:t>, указанный в Договоре.</w:t>
      </w:r>
    </w:p>
    <w:p w14:paraId="27383459" w14:textId="7BB9914A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Имущество, включенное в Лот, передается Победителю торгов по акту приема-передачи в течение 3 (трех) рабочих дней, с даты, оплаты цены покупки Имущества, включенного в Лот, за вычетом оплаченного ранее задатка.</w:t>
      </w:r>
    </w:p>
    <w:p w14:paraId="323D099B" w14:textId="00F51CD5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AA65FE4" w14:textId="71E54A8D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по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BB98CD7" w14:textId="3A5129AE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685CD3DE" w14:textId="6D124105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незаключенным/расторгнутым, с даты,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4C38DB97" w14:textId="48D670A3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3C4D17EE" w14:textId="3E960F88" w:rsidR="00AD6526" w:rsidRDefault="00AD6526" w:rsidP="00AD6526">
      <w:pPr>
        <w:pStyle w:val="afff"/>
        <w:spacing w:before="120" w:after="120"/>
        <w:contextualSpacing w:val="0"/>
        <w:jc w:val="both"/>
        <w:rPr>
          <w:rFonts w:ascii="Verdana" w:hAnsi="Verdana"/>
          <w:sz w:val="18"/>
        </w:rPr>
      </w:pPr>
    </w:p>
    <w:p w14:paraId="749BEAC3" w14:textId="7777635E" w:rsidR="00AD6526" w:rsidRDefault="00AD6526" w:rsidP="00AD6526">
      <w:pPr>
        <w:pStyle w:val="2"/>
        <w:numPr>
          <w:ilvl w:val="0"/>
          <w:numId w:val="26"/>
        </w:numPr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 w:hint="eastAsia"/>
          <w:i w:val="0"/>
          <w:sz w:val="18"/>
          <w:szCs w:val="18"/>
        </w:rPr>
        <w:t>Заключительные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положения</w:t>
      </w:r>
      <w:bookmarkEnd w:id="4"/>
    </w:p>
    <w:p w14:paraId="1C8A2ADC" w14:textId="75A38402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  <w:lang w:eastAsia="ar-SA"/>
        </w:rPr>
        <w:t>Денежные средства, вырученные от реализации Имущества, распределяются в порядке, определенном ч.4 ст. 213.26, ч.5 ст.213.27 Закона о банкротстве.</w:t>
      </w:r>
    </w:p>
    <w:p w14:paraId="7B9B02AD" w14:textId="43CC9712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случае разногласий между кредиторами и финансовым управляющим Должника в вопросах об утверждении или внесении изменений в настоящее Положение, каждый из них вправе обратиться с заявлением о разрешении таких разногласий в Арбитражный суд города Санкт-Петербурга и Ленинградской области.</w:t>
      </w:r>
    </w:p>
    <w:p w14:paraId="04C28F00" w14:textId="221823AF" w:rsidR="00AD6526" w:rsidRDefault="00AD6526" w:rsidP="00AD6526">
      <w:pPr>
        <w:spacing w:before="120" w:after="120"/>
        <w:jc w:val="both"/>
        <w:rPr>
          <w:rFonts w:ascii="Verdana" w:hAnsi="Verdana"/>
          <w:sz w:val="18"/>
          <w:u w:val="single"/>
        </w:rPr>
      </w:pPr>
      <w:r>
        <w:rPr>
          <w:rFonts w:ascii="Verdana" w:hAnsi="Verdana"/>
          <w:b/>
          <w:bCs/>
          <w:sz w:val="18"/>
          <w:u w:val="single"/>
        </w:rPr>
        <w:t>Приложения</w:t>
      </w:r>
      <w:r>
        <w:rPr>
          <w:rFonts w:ascii="Verdana" w:hAnsi="Verdana"/>
          <w:sz w:val="18"/>
          <w:u w:val="single"/>
        </w:rPr>
        <w:t>:</w:t>
      </w:r>
    </w:p>
    <w:p w14:paraId="36F4B90F" w14:textId="68F829F7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№1 - Перечень имущества Должника, подлежащего продаже на торгах</w:t>
      </w:r>
      <w:r w:rsidR="007E2E33">
        <w:rPr>
          <w:rFonts w:ascii="Verdana" w:hAnsi="Verdana"/>
          <w:sz w:val="18"/>
        </w:rPr>
        <w:t>;</w:t>
      </w:r>
    </w:p>
    <w:p w14:paraId="656C47EB" w14:textId="1FABD8DB" w:rsidR="00AD6526" w:rsidRDefault="00AD6526" w:rsidP="00AD652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2 - Проект договора купли-продажи имущества Должника</w:t>
      </w:r>
      <w:r w:rsidR="007E2E33">
        <w:rPr>
          <w:rFonts w:ascii="Verdana" w:hAnsi="Verdana"/>
          <w:sz w:val="18"/>
        </w:rPr>
        <w:t>;</w:t>
      </w:r>
    </w:p>
    <w:p w14:paraId="060FE98D" w14:textId="2038B9C3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3 – Проект Акта приема-передачи имущества Должника</w:t>
      </w:r>
      <w:r w:rsidR="007E2E33">
        <w:rPr>
          <w:rFonts w:ascii="Verdana" w:hAnsi="Verdana"/>
          <w:sz w:val="18"/>
        </w:rPr>
        <w:t>;</w:t>
      </w:r>
    </w:p>
    <w:p w14:paraId="2B7F7E45" w14:textId="2C56C3ED" w:rsidR="00AD6526" w:rsidRDefault="00946333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noProof/>
          <w:sz w:val="18"/>
        </w:rPr>
        <w:drawing>
          <wp:anchor distT="0" distB="0" distL="114300" distR="114300" simplePos="0" relativeHeight="251661312" behindDoc="1" locked="0" layoutInCell="1" allowOverlap="1" wp14:anchorId="61B3FA32" wp14:editId="3E1EF179">
            <wp:simplePos x="0" y="0"/>
            <wp:positionH relativeFrom="column">
              <wp:posOffset>3764915</wp:posOffset>
            </wp:positionH>
            <wp:positionV relativeFrom="paragraph">
              <wp:posOffset>12065</wp:posOffset>
            </wp:positionV>
            <wp:extent cx="1756852" cy="12954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52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526">
        <w:rPr>
          <w:rFonts w:ascii="Verdana" w:hAnsi="Verdana"/>
          <w:sz w:val="18"/>
        </w:rPr>
        <w:t>Приложение № 4 – Проект договора о задатке.</w:t>
      </w:r>
    </w:p>
    <w:p w14:paraId="551BF1CF" w14:textId="77777777" w:rsidR="00AD6526" w:rsidRDefault="00AD6526" w:rsidP="00AD6526">
      <w:pPr>
        <w:spacing w:before="120" w:after="120"/>
        <w:jc w:val="both"/>
        <w:rPr>
          <w:rFonts w:ascii="Verdana" w:hAnsi="Verdana"/>
          <w:sz w:val="18"/>
        </w:rPr>
      </w:pPr>
    </w:p>
    <w:p w14:paraId="2C187CC0" w14:textId="3B3B40DC" w:rsidR="00AD6526" w:rsidRDefault="00AD6526" w:rsidP="00AD6526">
      <w:pPr>
        <w:spacing w:after="120" w:line="22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                      ________________/Степанов Р.С</w:t>
      </w:r>
      <w:r w:rsidR="007E2E33">
        <w:rPr>
          <w:rFonts w:ascii="Verdana" w:hAnsi="Verdana"/>
          <w:sz w:val="18"/>
          <w:szCs w:val="22"/>
        </w:rPr>
        <w:t>.</w:t>
      </w:r>
    </w:p>
    <w:p w14:paraId="42769077" w14:textId="0B440211" w:rsidR="00AD6526" w:rsidRDefault="00AD6526" w:rsidP="00AD6526">
      <w:pPr>
        <w:spacing w:after="200" w:line="276" w:lineRule="auto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br w:type="page"/>
      </w:r>
    </w:p>
    <w:p w14:paraId="53441B5B" w14:textId="77777777" w:rsidR="005A2040" w:rsidRDefault="005A2040">
      <w:pPr>
        <w:spacing w:after="120" w:line="22" w:lineRule="atLeast"/>
        <w:jc w:val="right"/>
        <w:rPr>
          <w:rFonts w:ascii="Verdana" w:hAnsi="Verdana"/>
          <w:sz w:val="18"/>
        </w:rPr>
      </w:pPr>
    </w:p>
    <w:p w14:paraId="45775BAA" w14:textId="4C076896" w:rsidR="004546D2" w:rsidRDefault="003854E8">
      <w:pPr>
        <w:spacing w:after="120" w:line="22" w:lineRule="atLeast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1</w:t>
      </w:r>
    </w:p>
    <w:p w14:paraId="0F045E8E" w14:textId="77777777" w:rsidR="004546D2" w:rsidRDefault="003854E8">
      <w:pPr>
        <w:spacing w:after="120" w:line="22" w:lineRule="atLeast"/>
        <w:ind w:firstLine="720"/>
        <w:jc w:val="center"/>
        <w:rPr>
          <w:rFonts w:ascii="Verdana" w:hAnsi="Verdana"/>
          <w:sz w:val="18"/>
        </w:rPr>
      </w:pPr>
      <w:bookmarkStart w:id="8" w:name="_Hlk73377069"/>
      <w:r>
        <w:rPr>
          <w:rFonts w:ascii="Verdana" w:hAnsi="Verdana"/>
          <w:sz w:val="18"/>
        </w:rPr>
        <w:t>Перечень имущества Должника, подлежащего продаже на торгах</w:t>
      </w:r>
    </w:p>
    <w:p w14:paraId="35AC203D" w14:textId="77777777" w:rsidR="004546D2" w:rsidRDefault="003854E8" w:rsidP="00471A3F">
      <w:pPr>
        <w:numPr>
          <w:ilvl w:val="0"/>
          <w:numId w:val="2"/>
        </w:numPr>
        <w:spacing w:after="120" w:line="22" w:lineRule="atLeast"/>
        <w:ind w:left="993" w:hanging="273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Имущество гражданина, подлежащее реализации.</w:t>
      </w:r>
    </w:p>
    <w:p w14:paraId="275D95E9" w14:textId="1894ED03" w:rsidR="004546D2" w:rsidRDefault="004546D2">
      <w:pPr>
        <w:spacing w:after="120" w:line="22" w:lineRule="atLeast"/>
        <w:ind w:firstLine="708"/>
        <w:jc w:val="both"/>
        <w:rPr>
          <w:rFonts w:ascii="Verdana" w:hAnsi="Verdana"/>
          <w:sz w:val="18"/>
        </w:rPr>
      </w:pP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4546D2" w14:paraId="627970D8" w14:textId="77777777">
        <w:trPr>
          <w:trHeight w:val="555"/>
          <w:tblHeader/>
        </w:trPr>
        <w:tc>
          <w:tcPr>
            <w:tcW w:w="675" w:type="dxa"/>
            <w:vAlign w:val="center"/>
          </w:tcPr>
          <w:p w14:paraId="4C4CC5A3" w14:textId="77777777" w:rsidR="004546D2" w:rsidRDefault="003854E8">
            <w:pPr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аЛот</w:t>
            </w:r>
            <w:proofErr w:type="spellEnd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</w:tcPr>
          <w:p w14:paraId="3846EEAF" w14:textId="75744819" w:rsidR="004546D2" w:rsidRDefault="003854E8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143F7BB4" w14:textId="77777777" w:rsidR="004546D2" w:rsidRDefault="003854E8">
            <w:pPr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Начальная цена продажи (НДС не облагается), руб.</w:t>
            </w:r>
          </w:p>
        </w:tc>
      </w:tr>
      <w:tr w:rsidR="005731CF" w14:paraId="3729A9C6" w14:textId="77777777">
        <w:trPr>
          <w:trHeight w:val="2579"/>
        </w:trPr>
        <w:tc>
          <w:tcPr>
            <w:tcW w:w="675" w:type="dxa"/>
            <w:vAlign w:val="center"/>
          </w:tcPr>
          <w:p w14:paraId="5BDC87FC" w14:textId="574C9DB0" w:rsidR="005731CF" w:rsidRDefault="005731CF" w:rsidP="005731CF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31.</w:t>
            </w:r>
          </w:p>
        </w:tc>
        <w:tc>
          <w:tcPr>
            <w:tcW w:w="7371" w:type="dxa"/>
            <w:vAlign w:val="center"/>
          </w:tcPr>
          <w:p w14:paraId="314A5702" w14:textId="56BB54B1" w:rsidR="005731CF" w:rsidRDefault="00991968" w:rsidP="005731CF">
            <w:pPr>
              <w:spacing w:before="24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Нед</w:t>
            </w:r>
            <w:r w:rsidR="005731CF">
              <w:rPr>
                <w:rFonts w:ascii="Verdana" w:hAnsi="Verdana"/>
                <w:bCs/>
                <w:sz w:val="18"/>
                <w:szCs w:val="18"/>
              </w:rPr>
              <w:t>вижимое имущество:</w:t>
            </w:r>
          </w:p>
          <w:p w14:paraId="2CD67F03" w14:textId="2C6EAEE7" w:rsidR="005731CF" w:rsidRPr="0036160A" w:rsidRDefault="00991968" w:rsidP="0036160A">
            <w:pPr>
              <w:spacing w:before="120" w:after="120" w:line="22" w:lineRule="atLeast"/>
              <w:ind w:firstLine="540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Жилое помещение, квартира с кадастровым номером </w:t>
            </w:r>
            <w:r w:rsidRPr="00565DAE">
              <w:rPr>
                <w:rFonts w:ascii="Verdana" w:hAnsi="Verdana"/>
                <w:b/>
                <w:bCs/>
                <w:sz w:val="18"/>
                <w:szCs w:val="18"/>
              </w:rPr>
              <w:t>78:37:1722003:5600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, расположенная по адресу: город</w:t>
            </w:r>
            <w:r w:rsidRPr="00565DAE">
              <w:rPr>
                <w:rFonts w:ascii="Verdana" w:hAnsi="Verdana"/>
                <w:b/>
                <w:bCs/>
                <w:sz w:val="18"/>
                <w:szCs w:val="18"/>
              </w:rPr>
              <w:t xml:space="preserve"> Санкт-Петербург, город Колпино, Балканская дорога, дом 12, корпус 2, строение 1, квартира 456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BD3607F" w14:textId="04CEE22E" w:rsidR="005731CF" w:rsidRDefault="00991968" w:rsidP="005731CF">
            <w:pPr>
              <w:pStyle w:val="Default"/>
              <w:spacing w:before="120" w:after="120"/>
              <w:ind w:left="33"/>
              <w:jc w:val="center"/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4 400 000,00</w:t>
            </w:r>
          </w:p>
        </w:tc>
      </w:tr>
    </w:tbl>
    <w:p w14:paraId="5462EF43" w14:textId="77777777" w:rsidR="004546D2" w:rsidRDefault="004546D2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</w:p>
    <w:p w14:paraId="7281D17A" w14:textId="1641D60D" w:rsidR="004546D2" w:rsidRPr="005731CF" w:rsidRDefault="003854E8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  <w:r w:rsidRPr="005731CF">
        <w:rPr>
          <w:rFonts w:ascii="Verdana" w:hAnsi="Verdana"/>
          <w:b/>
          <w:sz w:val="18"/>
        </w:rPr>
        <w:t>Порядок и сроки снижения цены Лота №</w:t>
      </w:r>
      <w:r w:rsidR="005731CF" w:rsidRPr="005731CF">
        <w:rPr>
          <w:rFonts w:ascii="Verdana" w:hAnsi="Verdana"/>
          <w:b/>
          <w:sz w:val="18"/>
        </w:rPr>
        <w:t>1</w:t>
      </w:r>
      <w:r w:rsidRPr="005731CF">
        <w:rPr>
          <w:rFonts w:ascii="Verdana" w:hAnsi="Verdana"/>
          <w:b/>
          <w:sz w:val="18"/>
        </w:rPr>
        <w:t xml:space="preserve"> при его продаже посредством публичного предложения.</w:t>
      </w:r>
    </w:p>
    <w:p w14:paraId="794E23FC" w14:textId="10B540A2" w:rsidR="004546D2" w:rsidRDefault="003854E8">
      <w:pPr>
        <w:spacing w:after="120" w:line="22" w:lineRule="atLeast"/>
        <w:ind w:left="720"/>
        <w:jc w:val="both"/>
        <w:rPr>
          <w:rFonts w:ascii="Verdana" w:hAnsi="Verdana"/>
          <w:color w:val="000000"/>
          <w:sz w:val="18"/>
        </w:rPr>
      </w:pPr>
      <w:bookmarkStart w:id="9" w:name="_Hlk111735835"/>
      <w:r w:rsidRPr="005731CF">
        <w:rPr>
          <w:rFonts w:ascii="Verdana" w:hAnsi="Verdana"/>
          <w:b/>
          <w:color w:val="000000" w:themeColor="text1"/>
          <w:sz w:val="18"/>
        </w:rPr>
        <w:t xml:space="preserve">1. </w:t>
      </w:r>
      <w:r w:rsidRPr="005731CF">
        <w:rPr>
          <w:rFonts w:ascii="Verdana" w:hAnsi="Verdana"/>
          <w:color w:val="000000" w:themeColor="text1"/>
          <w:sz w:val="18"/>
        </w:rPr>
        <w:t>Порядок снижения цены на лот №1, сроки предоставления заявок и суммы внесения задатков приведены ниже. Цена снижается на 15% каждые 7 (семь) календарных дней.</w:t>
      </w:r>
    </w:p>
    <w:tbl>
      <w:tblPr>
        <w:tblStyle w:val="af6"/>
        <w:tblW w:w="99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22"/>
        <w:gridCol w:w="5543"/>
        <w:gridCol w:w="1563"/>
        <w:gridCol w:w="1422"/>
      </w:tblGrid>
      <w:tr w:rsidR="004546D2" w14:paraId="5D99E986" w14:textId="77777777" w:rsidTr="001A03EF">
        <w:trPr>
          <w:trHeight w:val="790"/>
        </w:trPr>
        <w:tc>
          <w:tcPr>
            <w:tcW w:w="1422" w:type="dxa"/>
            <w:vAlign w:val="center"/>
          </w:tcPr>
          <w:p w14:paraId="45C785B0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№ этапа публичных торгов</w:t>
            </w:r>
          </w:p>
        </w:tc>
        <w:tc>
          <w:tcPr>
            <w:tcW w:w="5543" w:type="dxa"/>
            <w:vAlign w:val="center"/>
          </w:tcPr>
          <w:p w14:paraId="1260969E" w14:textId="5801BD4F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Сроки предоставления заявок и внесения задатков</w:t>
            </w:r>
          </w:p>
        </w:tc>
        <w:tc>
          <w:tcPr>
            <w:tcW w:w="1563" w:type="dxa"/>
            <w:vAlign w:val="center"/>
          </w:tcPr>
          <w:p w14:paraId="1E7EF189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Цена продажи (руб.)</w:t>
            </w:r>
          </w:p>
        </w:tc>
        <w:tc>
          <w:tcPr>
            <w:tcW w:w="1422" w:type="dxa"/>
            <w:vAlign w:val="center"/>
          </w:tcPr>
          <w:p w14:paraId="0704C8D9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Задаток не менее (руб.)</w:t>
            </w:r>
          </w:p>
        </w:tc>
      </w:tr>
      <w:tr w:rsidR="00BB6BBB" w14:paraId="535EC7A2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74A09876" w14:textId="77777777" w:rsidR="00BB6BBB" w:rsidRDefault="00BB6BBB" w:rsidP="00BB6BBB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1</w:t>
            </w:r>
          </w:p>
        </w:tc>
        <w:tc>
          <w:tcPr>
            <w:tcW w:w="5543" w:type="dxa"/>
            <w:vAlign w:val="center"/>
          </w:tcPr>
          <w:p w14:paraId="5005DE74" w14:textId="77777777" w:rsidR="00BB6BBB" w:rsidRDefault="00BB6BBB" w:rsidP="00BB6BBB">
            <w:pPr>
              <w:spacing w:before="120"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0C33DE16" w14:textId="6901BE79" w:rsidR="00BB6BBB" w:rsidRPr="00915E89" w:rsidRDefault="00991968" w:rsidP="00915E89">
            <w:pPr>
              <w:jc w:val="center"/>
              <w:rPr>
                <w:rFonts w:ascii="Verdana" w:hAnsi="Verdana" w:cs="Calibri"/>
                <w:sz w:val="18"/>
                <w:szCs w:val="18"/>
                <w:highlight w:val="yellow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3 960</w:t>
            </w:r>
            <w:r>
              <w:rPr>
                <w:rFonts w:ascii="Verdana" w:hAnsi="Verdana" w:cs="Calibri"/>
                <w:sz w:val="18"/>
                <w:szCs w:val="18"/>
              </w:rPr>
              <w:t> </w:t>
            </w:r>
            <w:r w:rsidRPr="00991968">
              <w:rPr>
                <w:rFonts w:ascii="Verdana" w:hAnsi="Verdana" w:cs="Calibri"/>
                <w:sz w:val="18"/>
                <w:szCs w:val="18"/>
              </w:rPr>
              <w:t>000</w:t>
            </w:r>
            <w:r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3CDBB295" w14:textId="715DD60E" w:rsidR="00BB6BBB" w:rsidRPr="00915E89" w:rsidRDefault="00991968" w:rsidP="00915E89">
            <w:pPr>
              <w:jc w:val="center"/>
              <w:rPr>
                <w:rFonts w:ascii="Verdana" w:hAnsi="Verdana" w:cs="Calibri"/>
                <w:sz w:val="18"/>
                <w:szCs w:val="18"/>
                <w:highlight w:val="yellow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792 000</w:t>
            </w:r>
            <w:r w:rsidR="005731CF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3C8575E3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761D72F5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2</w:t>
            </w:r>
          </w:p>
        </w:tc>
        <w:tc>
          <w:tcPr>
            <w:tcW w:w="5543" w:type="dxa"/>
            <w:vAlign w:val="center"/>
          </w:tcPr>
          <w:p w14:paraId="62D00A6D" w14:textId="3F208B7C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622CE750" w14:textId="0B2EDC79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3 366 000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6FB2E198" w14:textId="46DC9D19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673 200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08C100A9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67084E11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3</w:t>
            </w:r>
          </w:p>
        </w:tc>
        <w:tc>
          <w:tcPr>
            <w:tcW w:w="5543" w:type="dxa"/>
            <w:vAlign w:val="center"/>
          </w:tcPr>
          <w:p w14:paraId="44A7E2C1" w14:textId="49DD9558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77B2D443" w14:textId="62335326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2 772 000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2285F97D" w14:textId="39C24883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554 40</w:t>
            </w:r>
            <w:r w:rsidR="0036160A" w:rsidRPr="0036160A">
              <w:rPr>
                <w:rFonts w:ascii="Verdana" w:hAnsi="Verdana" w:cs="Calibri"/>
                <w:sz w:val="18"/>
                <w:szCs w:val="18"/>
              </w:rPr>
              <w:t>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2E4147FE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6F431B79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4</w:t>
            </w:r>
          </w:p>
        </w:tc>
        <w:tc>
          <w:tcPr>
            <w:tcW w:w="5543" w:type="dxa"/>
            <w:vAlign w:val="center"/>
          </w:tcPr>
          <w:p w14:paraId="7C81E71E" w14:textId="3199F8B0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1E8C54F9" w14:textId="171C64BF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2 178 000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08A49DAA" w14:textId="421308C9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435 600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33032B61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1973AED2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5</w:t>
            </w:r>
          </w:p>
        </w:tc>
        <w:tc>
          <w:tcPr>
            <w:tcW w:w="5543" w:type="dxa"/>
            <w:vAlign w:val="center"/>
          </w:tcPr>
          <w:p w14:paraId="06067613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40EC6AD4" w14:textId="510FFE2A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1 584 000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48CB1C22" w14:textId="093D4002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316 800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1E06E3E7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1BA3F8B7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6</w:t>
            </w:r>
          </w:p>
        </w:tc>
        <w:tc>
          <w:tcPr>
            <w:tcW w:w="5543" w:type="dxa"/>
            <w:vAlign w:val="center"/>
          </w:tcPr>
          <w:p w14:paraId="7C893B1A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37AD3E3F" w14:textId="56048BB4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990 000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0C39BCA6" w14:textId="1B9E937B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198 000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25F86104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0961E638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7</w:t>
            </w:r>
          </w:p>
        </w:tc>
        <w:tc>
          <w:tcPr>
            <w:tcW w:w="5543" w:type="dxa"/>
            <w:vAlign w:val="center"/>
          </w:tcPr>
          <w:p w14:paraId="0BC9A8E5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526115A8" w14:textId="759971F3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396 000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7188BE45" w14:textId="4B809EF1" w:rsidR="001A03EF" w:rsidRPr="00BD4145" w:rsidRDefault="00991968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991968">
              <w:rPr>
                <w:rFonts w:ascii="Verdana" w:hAnsi="Verdana" w:cs="Calibri"/>
                <w:sz w:val="18"/>
                <w:szCs w:val="18"/>
              </w:rPr>
              <w:t>79 200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</w:tbl>
    <w:p w14:paraId="2386A826" w14:textId="77777777" w:rsidR="00BD4145" w:rsidRDefault="00BD4145">
      <w:pPr>
        <w:spacing w:after="120" w:line="22" w:lineRule="atLeast"/>
        <w:ind w:left="720"/>
        <w:jc w:val="both"/>
        <w:rPr>
          <w:rFonts w:ascii="Verdana" w:hAnsi="Verdana"/>
          <w:b/>
          <w:color w:val="000000"/>
          <w:sz w:val="18"/>
        </w:rPr>
      </w:pPr>
    </w:p>
    <w:p w14:paraId="44AEAB59" w14:textId="44A673C4" w:rsidR="004546D2" w:rsidRDefault="00946333">
      <w:pPr>
        <w:spacing w:after="120" w:line="22" w:lineRule="atLeast"/>
        <w:ind w:left="720"/>
        <w:jc w:val="both"/>
        <w:rPr>
          <w:rFonts w:ascii="Verdana" w:hAnsi="Verdana"/>
          <w:b/>
          <w:color w:val="000000"/>
          <w:sz w:val="18"/>
          <w:lang w:val="en-US"/>
        </w:rPr>
      </w:pPr>
      <w:r>
        <w:rPr>
          <w:rFonts w:ascii="Verdana" w:hAnsi="Verdana"/>
          <w:b/>
          <w:noProof/>
          <w:sz w:val="18"/>
        </w:rPr>
        <w:drawing>
          <wp:anchor distT="0" distB="0" distL="114300" distR="114300" simplePos="0" relativeHeight="251660288" behindDoc="1" locked="0" layoutInCell="1" allowOverlap="1" wp14:anchorId="080114B0" wp14:editId="4A96F0CC">
            <wp:simplePos x="0" y="0"/>
            <wp:positionH relativeFrom="column">
              <wp:posOffset>3541768</wp:posOffset>
            </wp:positionH>
            <wp:positionV relativeFrom="paragraph">
              <wp:posOffset>8287</wp:posOffset>
            </wp:positionV>
            <wp:extent cx="1846730" cy="1362154"/>
            <wp:effectExtent l="0" t="0" r="127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730" cy="13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9"/>
    <w:p w14:paraId="1DB05AFE" w14:textId="77777777" w:rsidR="004546D2" w:rsidRDefault="004546D2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119F8244" w14:textId="77777777" w:rsidR="004546D2" w:rsidRDefault="003854E8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________________/Степанов Р.С.</w:t>
      </w:r>
      <w:bookmarkEnd w:id="8"/>
    </w:p>
    <w:p w14:paraId="2F5522D3" w14:textId="77777777" w:rsidR="004546D2" w:rsidRDefault="004546D2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7025D45D" w14:textId="4BF00EFD" w:rsidR="004546D2" w:rsidRDefault="004546D2">
      <w:pPr>
        <w:spacing w:after="120" w:line="22" w:lineRule="atLeast"/>
        <w:ind w:left="720"/>
        <w:jc w:val="both"/>
        <w:rPr>
          <w:rFonts w:ascii="Verdana" w:hAnsi="Verdana"/>
          <w:b/>
          <w:sz w:val="18"/>
        </w:rPr>
      </w:pPr>
    </w:p>
    <w:sectPr w:rsidR="004546D2">
      <w:footerReference w:type="default" r:id="rId14"/>
      <w:pgSz w:w="11906" w:h="16838"/>
      <w:pgMar w:top="992" w:right="737" w:bottom="28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B5CD" w14:textId="77777777" w:rsidR="000007D0" w:rsidRDefault="000007D0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endnote>
  <w:endnote w:type="continuationSeparator" w:id="0">
    <w:p w14:paraId="4BEB3949" w14:textId="77777777" w:rsidR="000007D0" w:rsidRDefault="000007D0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eterburg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5">
    <w:charset w:val="00"/>
    <w:family w:val="auto"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7CA4" w14:textId="77777777" w:rsidR="004546D2" w:rsidRDefault="003854E8">
    <w:pPr>
      <w:pStyle w:val="af3"/>
      <w:framePr w:wrap="auto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</w:rPr>
      <w:t>18</w:t>
    </w:r>
    <w:r>
      <w:rPr>
        <w:rStyle w:val="af5"/>
      </w:rPr>
      <w:fldChar w:fldCharType="end"/>
    </w:r>
  </w:p>
  <w:p w14:paraId="6F8E5825" w14:textId="26EBC5E6" w:rsidR="004546D2" w:rsidRDefault="004546D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B106" w14:textId="77777777" w:rsidR="000007D0" w:rsidRDefault="000007D0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footnote>
  <w:footnote w:type="continuationSeparator" w:id="0">
    <w:p w14:paraId="623316C2" w14:textId="77777777" w:rsidR="000007D0" w:rsidRDefault="000007D0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CC"/>
    <w:multiLevelType w:val="hybridMultilevel"/>
    <w:tmpl w:val="294EEF4C"/>
    <w:lvl w:ilvl="0" w:tplc="F5FA4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DE96CC">
      <w:start w:val="1"/>
      <w:numFmt w:val="lowerLetter"/>
      <w:lvlText w:val="%2."/>
      <w:lvlJc w:val="left"/>
      <w:pPr>
        <w:ind w:left="1440" w:hanging="360"/>
      </w:pPr>
    </w:lvl>
    <w:lvl w:ilvl="2" w:tplc="90849DF8">
      <w:start w:val="1"/>
      <w:numFmt w:val="lowerRoman"/>
      <w:lvlText w:val="%3."/>
      <w:lvlJc w:val="right"/>
      <w:pPr>
        <w:ind w:left="2160" w:hanging="180"/>
      </w:pPr>
    </w:lvl>
    <w:lvl w:ilvl="3" w:tplc="990A80DA">
      <w:start w:val="1"/>
      <w:numFmt w:val="decimal"/>
      <w:lvlText w:val="%4."/>
      <w:lvlJc w:val="left"/>
      <w:pPr>
        <w:ind w:left="2880" w:hanging="360"/>
      </w:pPr>
    </w:lvl>
    <w:lvl w:ilvl="4" w:tplc="A6581148">
      <w:start w:val="1"/>
      <w:numFmt w:val="lowerLetter"/>
      <w:lvlText w:val="%5."/>
      <w:lvlJc w:val="left"/>
      <w:pPr>
        <w:ind w:left="3600" w:hanging="360"/>
      </w:pPr>
    </w:lvl>
    <w:lvl w:ilvl="5" w:tplc="4D6EF12C">
      <w:start w:val="1"/>
      <w:numFmt w:val="lowerRoman"/>
      <w:lvlText w:val="%6."/>
      <w:lvlJc w:val="right"/>
      <w:pPr>
        <w:ind w:left="4320" w:hanging="180"/>
      </w:pPr>
    </w:lvl>
    <w:lvl w:ilvl="6" w:tplc="C57A96A2">
      <w:start w:val="1"/>
      <w:numFmt w:val="decimal"/>
      <w:lvlText w:val="%7."/>
      <w:lvlJc w:val="left"/>
      <w:pPr>
        <w:ind w:left="5040" w:hanging="360"/>
      </w:pPr>
    </w:lvl>
    <w:lvl w:ilvl="7" w:tplc="31FAB924">
      <w:start w:val="1"/>
      <w:numFmt w:val="lowerLetter"/>
      <w:lvlText w:val="%8."/>
      <w:lvlJc w:val="left"/>
      <w:pPr>
        <w:ind w:left="5760" w:hanging="360"/>
      </w:pPr>
    </w:lvl>
    <w:lvl w:ilvl="8" w:tplc="13BEB01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8790D"/>
    <w:multiLevelType w:val="multilevel"/>
    <w:tmpl w:val="5672E96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57B5CAB"/>
    <w:multiLevelType w:val="hybridMultilevel"/>
    <w:tmpl w:val="B5BC99DE"/>
    <w:lvl w:ilvl="0" w:tplc="52F01C6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C1E9CE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CAB38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AEEDB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39A3D9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4C0A6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766F25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E06CF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847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912BF1"/>
    <w:multiLevelType w:val="multilevel"/>
    <w:tmpl w:val="D2B294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A12789B"/>
    <w:multiLevelType w:val="multilevel"/>
    <w:tmpl w:val="63D67CA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CCB7437"/>
    <w:multiLevelType w:val="hybridMultilevel"/>
    <w:tmpl w:val="4B464E6C"/>
    <w:lvl w:ilvl="0" w:tplc="E76A871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04E75B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E9CBB2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4089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B6DFF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3B4F8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7C81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A4AE0A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54658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E6760D"/>
    <w:multiLevelType w:val="hybridMultilevel"/>
    <w:tmpl w:val="6B062BA0"/>
    <w:lvl w:ilvl="0" w:tplc="F8709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40C6CE">
      <w:start w:val="1"/>
      <w:numFmt w:val="lowerLetter"/>
      <w:lvlText w:val="%2."/>
      <w:lvlJc w:val="left"/>
      <w:pPr>
        <w:ind w:left="1440" w:hanging="360"/>
      </w:pPr>
    </w:lvl>
    <w:lvl w:ilvl="2" w:tplc="4E44FB5C">
      <w:start w:val="1"/>
      <w:numFmt w:val="lowerRoman"/>
      <w:lvlText w:val="%3."/>
      <w:lvlJc w:val="right"/>
      <w:pPr>
        <w:ind w:left="2160" w:hanging="180"/>
      </w:pPr>
    </w:lvl>
    <w:lvl w:ilvl="3" w:tplc="ADC6FAC2">
      <w:start w:val="1"/>
      <w:numFmt w:val="decimal"/>
      <w:lvlText w:val="%4."/>
      <w:lvlJc w:val="left"/>
      <w:pPr>
        <w:ind w:left="2880" w:hanging="360"/>
      </w:pPr>
    </w:lvl>
    <w:lvl w:ilvl="4" w:tplc="8758BBA8">
      <w:start w:val="1"/>
      <w:numFmt w:val="lowerLetter"/>
      <w:lvlText w:val="%5."/>
      <w:lvlJc w:val="left"/>
      <w:pPr>
        <w:ind w:left="3600" w:hanging="360"/>
      </w:pPr>
    </w:lvl>
    <w:lvl w:ilvl="5" w:tplc="9F16A928">
      <w:start w:val="1"/>
      <w:numFmt w:val="lowerRoman"/>
      <w:lvlText w:val="%6."/>
      <w:lvlJc w:val="right"/>
      <w:pPr>
        <w:ind w:left="4320" w:hanging="180"/>
      </w:pPr>
    </w:lvl>
    <w:lvl w:ilvl="6" w:tplc="079095FE">
      <w:start w:val="1"/>
      <w:numFmt w:val="decimal"/>
      <w:lvlText w:val="%7."/>
      <w:lvlJc w:val="left"/>
      <w:pPr>
        <w:ind w:left="5040" w:hanging="360"/>
      </w:pPr>
    </w:lvl>
    <w:lvl w:ilvl="7" w:tplc="DEA89738">
      <w:start w:val="1"/>
      <w:numFmt w:val="lowerLetter"/>
      <w:lvlText w:val="%8."/>
      <w:lvlJc w:val="left"/>
      <w:pPr>
        <w:ind w:left="5760" w:hanging="360"/>
      </w:pPr>
    </w:lvl>
    <w:lvl w:ilvl="8" w:tplc="EBF80D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0503C"/>
    <w:multiLevelType w:val="multilevel"/>
    <w:tmpl w:val="8AA0C6D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8" w15:restartNumberingAfterBreak="0">
    <w:nsid w:val="11FE7A20"/>
    <w:multiLevelType w:val="hybridMultilevel"/>
    <w:tmpl w:val="F8E8A436"/>
    <w:lvl w:ilvl="0" w:tplc="352E735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4EB4AD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9E2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8835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EABD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B26F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7D84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A29E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08C7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2D2324D"/>
    <w:multiLevelType w:val="hybridMultilevel"/>
    <w:tmpl w:val="F36C15EC"/>
    <w:lvl w:ilvl="0" w:tplc="86364E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4F4EF22">
      <w:start w:val="1"/>
      <w:numFmt w:val="lowerLetter"/>
      <w:lvlText w:val="%2."/>
      <w:lvlJc w:val="left"/>
      <w:pPr>
        <w:ind w:left="1789" w:hanging="360"/>
      </w:pPr>
    </w:lvl>
    <w:lvl w:ilvl="2" w:tplc="8FCE4472">
      <w:start w:val="1"/>
      <w:numFmt w:val="lowerRoman"/>
      <w:lvlText w:val="%3."/>
      <w:lvlJc w:val="right"/>
      <w:pPr>
        <w:ind w:left="2509" w:hanging="180"/>
      </w:pPr>
    </w:lvl>
    <w:lvl w:ilvl="3" w:tplc="51744D0A">
      <w:start w:val="1"/>
      <w:numFmt w:val="decimal"/>
      <w:lvlText w:val="%4."/>
      <w:lvlJc w:val="left"/>
      <w:pPr>
        <w:ind w:left="3229" w:hanging="360"/>
      </w:pPr>
    </w:lvl>
    <w:lvl w:ilvl="4" w:tplc="CC2E7472">
      <w:start w:val="1"/>
      <w:numFmt w:val="lowerLetter"/>
      <w:lvlText w:val="%5."/>
      <w:lvlJc w:val="left"/>
      <w:pPr>
        <w:ind w:left="3949" w:hanging="360"/>
      </w:pPr>
    </w:lvl>
    <w:lvl w:ilvl="5" w:tplc="D52804D2">
      <w:start w:val="1"/>
      <w:numFmt w:val="lowerRoman"/>
      <w:lvlText w:val="%6."/>
      <w:lvlJc w:val="right"/>
      <w:pPr>
        <w:ind w:left="4669" w:hanging="180"/>
      </w:pPr>
    </w:lvl>
    <w:lvl w:ilvl="6" w:tplc="254645B8">
      <w:start w:val="1"/>
      <w:numFmt w:val="decimal"/>
      <w:lvlText w:val="%7."/>
      <w:lvlJc w:val="left"/>
      <w:pPr>
        <w:ind w:left="5389" w:hanging="360"/>
      </w:pPr>
    </w:lvl>
    <w:lvl w:ilvl="7" w:tplc="1B14146E">
      <w:start w:val="1"/>
      <w:numFmt w:val="lowerLetter"/>
      <w:lvlText w:val="%8."/>
      <w:lvlJc w:val="left"/>
      <w:pPr>
        <w:ind w:left="6109" w:hanging="360"/>
      </w:pPr>
    </w:lvl>
    <w:lvl w:ilvl="8" w:tplc="3976B2EC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33D50C1"/>
    <w:multiLevelType w:val="multilevel"/>
    <w:tmpl w:val="A284461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1B1116B6"/>
    <w:multiLevelType w:val="hybridMultilevel"/>
    <w:tmpl w:val="F08AA2A4"/>
    <w:lvl w:ilvl="0" w:tplc="19B245AE">
      <w:start w:val="4"/>
      <w:numFmt w:val="decimal"/>
      <w:lvlText w:val="%1."/>
      <w:lvlJc w:val="left"/>
      <w:pPr>
        <w:ind w:left="1260" w:hanging="360"/>
      </w:pPr>
    </w:lvl>
    <w:lvl w:ilvl="1" w:tplc="A5181C34">
      <w:start w:val="1"/>
      <w:numFmt w:val="lowerLetter"/>
      <w:lvlText w:val="%2."/>
      <w:lvlJc w:val="left"/>
      <w:pPr>
        <w:ind w:left="1980" w:hanging="360"/>
      </w:pPr>
    </w:lvl>
    <w:lvl w:ilvl="2" w:tplc="7E1C8F94">
      <w:start w:val="1"/>
      <w:numFmt w:val="lowerRoman"/>
      <w:lvlText w:val="%3."/>
      <w:lvlJc w:val="right"/>
      <w:pPr>
        <w:ind w:left="2700" w:hanging="180"/>
      </w:pPr>
    </w:lvl>
    <w:lvl w:ilvl="3" w:tplc="9D066966">
      <w:start w:val="1"/>
      <w:numFmt w:val="decimal"/>
      <w:lvlText w:val="%4."/>
      <w:lvlJc w:val="left"/>
      <w:pPr>
        <w:ind w:left="3420" w:hanging="360"/>
      </w:pPr>
    </w:lvl>
    <w:lvl w:ilvl="4" w:tplc="E8A0C482">
      <w:start w:val="1"/>
      <w:numFmt w:val="lowerLetter"/>
      <w:lvlText w:val="%5."/>
      <w:lvlJc w:val="left"/>
      <w:pPr>
        <w:ind w:left="4140" w:hanging="360"/>
      </w:pPr>
    </w:lvl>
    <w:lvl w:ilvl="5" w:tplc="470E3A8A">
      <w:start w:val="1"/>
      <w:numFmt w:val="lowerRoman"/>
      <w:lvlText w:val="%6."/>
      <w:lvlJc w:val="right"/>
      <w:pPr>
        <w:ind w:left="4860" w:hanging="180"/>
      </w:pPr>
    </w:lvl>
    <w:lvl w:ilvl="6" w:tplc="3C04DA92">
      <w:start w:val="1"/>
      <w:numFmt w:val="decimal"/>
      <w:lvlText w:val="%7."/>
      <w:lvlJc w:val="left"/>
      <w:pPr>
        <w:ind w:left="5580" w:hanging="360"/>
      </w:pPr>
    </w:lvl>
    <w:lvl w:ilvl="7" w:tplc="8ABCDB64">
      <w:start w:val="1"/>
      <w:numFmt w:val="lowerLetter"/>
      <w:lvlText w:val="%8."/>
      <w:lvlJc w:val="left"/>
      <w:pPr>
        <w:ind w:left="6300" w:hanging="360"/>
      </w:pPr>
    </w:lvl>
    <w:lvl w:ilvl="8" w:tplc="1D7227C0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1C3847BF"/>
    <w:multiLevelType w:val="multilevel"/>
    <w:tmpl w:val="7A603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5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1CC56E40"/>
    <w:multiLevelType w:val="multilevel"/>
    <w:tmpl w:val="BEBCD6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785" w:hanging="40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14" w15:restartNumberingAfterBreak="0">
    <w:nsid w:val="22401E92"/>
    <w:multiLevelType w:val="multilevel"/>
    <w:tmpl w:val="019E4A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15" w15:restartNumberingAfterBreak="0">
    <w:nsid w:val="24BF7F1E"/>
    <w:multiLevelType w:val="multilevel"/>
    <w:tmpl w:val="C75248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29E32DF9"/>
    <w:multiLevelType w:val="multilevel"/>
    <w:tmpl w:val="BD90B21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17" w15:restartNumberingAfterBreak="0">
    <w:nsid w:val="2EA640B9"/>
    <w:multiLevelType w:val="multilevel"/>
    <w:tmpl w:val="6934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2EF76F1A"/>
    <w:multiLevelType w:val="hybridMultilevel"/>
    <w:tmpl w:val="F5D0F8E2"/>
    <w:lvl w:ilvl="0" w:tplc="AC18880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EC4A813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34863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E26E2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3E019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4BACF3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E74D9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87A550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E66B3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0441B9"/>
    <w:multiLevelType w:val="multilevel"/>
    <w:tmpl w:val="1DEEBC82"/>
    <w:styleLink w:val="41"/>
    <w:lvl w:ilvl="0">
      <w:start w:val="16"/>
      <w:numFmt w:val="decimal"/>
      <w:pStyle w:val="41"/>
      <w:lvlText w:val="%1."/>
      <w:lvlJc w:val="left"/>
      <w:rPr>
        <w:rFonts w:ascii="times new roman bold" w:eastAsia="Times New Roman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" w:hAnsi="times new roman bold" w:cs="times new roman bold"/>
        <w:position w:val="0"/>
      </w:rPr>
    </w:lvl>
  </w:abstractNum>
  <w:abstractNum w:abstractNumId="20" w15:restartNumberingAfterBreak="0">
    <w:nsid w:val="342D5655"/>
    <w:multiLevelType w:val="hybridMultilevel"/>
    <w:tmpl w:val="71C069B4"/>
    <w:lvl w:ilvl="0" w:tplc="7F10315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7169A14">
      <w:start w:val="1"/>
      <w:numFmt w:val="lowerLetter"/>
      <w:lvlText w:val="%2."/>
      <w:lvlJc w:val="left"/>
      <w:pPr>
        <w:ind w:left="1800" w:hanging="360"/>
      </w:pPr>
    </w:lvl>
    <w:lvl w:ilvl="2" w:tplc="A13E44DC">
      <w:start w:val="1"/>
      <w:numFmt w:val="lowerRoman"/>
      <w:lvlText w:val="%3."/>
      <w:lvlJc w:val="right"/>
      <w:pPr>
        <w:ind w:left="2520" w:hanging="180"/>
      </w:pPr>
    </w:lvl>
    <w:lvl w:ilvl="3" w:tplc="10B40DE0">
      <w:start w:val="1"/>
      <w:numFmt w:val="decimal"/>
      <w:lvlText w:val="%4."/>
      <w:lvlJc w:val="left"/>
      <w:pPr>
        <w:ind w:left="3240" w:hanging="360"/>
      </w:pPr>
    </w:lvl>
    <w:lvl w:ilvl="4" w:tplc="9ABA780C">
      <w:start w:val="1"/>
      <w:numFmt w:val="lowerLetter"/>
      <w:lvlText w:val="%5."/>
      <w:lvlJc w:val="left"/>
      <w:pPr>
        <w:ind w:left="3960" w:hanging="360"/>
      </w:pPr>
    </w:lvl>
    <w:lvl w:ilvl="5" w:tplc="033A1460">
      <w:start w:val="1"/>
      <w:numFmt w:val="lowerRoman"/>
      <w:lvlText w:val="%6."/>
      <w:lvlJc w:val="right"/>
      <w:pPr>
        <w:ind w:left="4680" w:hanging="180"/>
      </w:pPr>
    </w:lvl>
    <w:lvl w:ilvl="6" w:tplc="215879CA">
      <w:start w:val="1"/>
      <w:numFmt w:val="decimal"/>
      <w:lvlText w:val="%7."/>
      <w:lvlJc w:val="left"/>
      <w:pPr>
        <w:ind w:left="5400" w:hanging="360"/>
      </w:pPr>
    </w:lvl>
    <w:lvl w:ilvl="7" w:tplc="C3D8C064">
      <w:start w:val="1"/>
      <w:numFmt w:val="lowerLetter"/>
      <w:lvlText w:val="%8."/>
      <w:lvlJc w:val="left"/>
      <w:pPr>
        <w:ind w:left="6120" w:hanging="360"/>
      </w:pPr>
    </w:lvl>
    <w:lvl w:ilvl="8" w:tplc="5404864C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E71D04"/>
    <w:multiLevelType w:val="hybridMultilevel"/>
    <w:tmpl w:val="AC689D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121B19"/>
    <w:multiLevelType w:val="multilevel"/>
    <w:tmpl w:val="67E889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4"/>
      </w:rPr>
    </w:lvl>
  </w:abstractNum>
  <w:abstractNum w:abstractNumId="23" w15:restartNumberingAfterBreak="0">
    <w:nsid w:val="411D4900"/>
    <w:multiLevelType w:val="multilevel"/>
    <w:tmpl w:val="A6A45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44EF3618"/>
    <w:multiLevelType w:val="multilevel"/>
    <w:tmpl w:val="0C2EB3FE"/>
    <w:lvl w:ilvl="0">
      <w:start w:val="2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25" w15:restartNumberingAfterBreak="0">
    <w:nsid w:val="4A98642E"/>
    <w:multiLevelType w:val="hybridMultilevel"/>
    <w:tmpl w:val="F9609384"/>
    <w:lvl w:ilvl="0" w:tplc="B9E2C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9AC1FE">
      <w:start w:val="1"/>
      <w:numFmt w:val="lowerLetter"/>
      <w:lvlText w:val="%2."/>
      <w:lvlJc w:val="left"/>
      <w:pPr>
        <w:ind w:left="1440" w:hanging="360"/>
      </w:pPr>
    </w:lvl>
    <w:lvl w:ilvl="2" w:tplc="C88A0C12">
      <w:start w:val="1"/>
      <w:numFmt w:val="lowerRoman"/>
      <w:lvlText w:val="%3."/>
      <w:lvlJc w:val="right"/>
      <w:pPr>
        <w:ind w:left="2160" w:hanging="180"/>
      </w:pPr>
    </w:lvl>
    <w:lvl w:ilvl="3" w:tplc="8ABA76F2">
      <w:start w:val="1"/>
      <w:numFmt w:val="decimal"/>
      <w:lvlText w:val="%4."/>
      <w:lvlJc w:val="left"/>
      <w:pPr>
        <w:ind w:left="2880" w:hanging="360"/>
      </w:pPr>
    </w:lvl>
    <w:lvl w:ilvl="4" w:tplc="B10A3E1E">
      <w:start w:val="1"/>
      <w:numFmt w:val="lowerLetter"/>
      <w:lvlText w:val="%5."/>
      <w:lvlJc w:val="left"/>
      <w:pPr>
        <w:ind w:left="3600" w:hanging="360"/>
      </w:pPr>
    </w:lvl>
    <w:lvl w:ilvl="5" w:tplc="95EE5058">
      <w:start w:val="1"/>
      <w:numFmt w:val="lowerRoman"/>
      <w:lvlText w:val="%6."/>
      <w:lvlJc w:val="right"/>
      <w:pPr>
        <w:ind w:left="4320" w:hanging="180"/>
      </w:pPr>
    </w:lvl>
    <w:lvl w:ilvl="6" w:tplc="91620A80">
      <w:start w:val="1"/>
      <w:numFmt w:val="decimal"/>
      <w:lvlText w:val="%7."/>
      <w:lvlJc w:val="left"/>
      <w:pPr>
        <w:ind w:left="5040" w:hanging="360"/>
      </w:pPr>
    </w:lvl>
    <w:lvl w:ilvl="7" w:tplc="5080B112">
      <w:start w:val="1"/>
      <w:numFmt w:val="lowerLetter"/>
      <w:lvlText w:val="%8."/>
      <w:lvlJc w:val="left"/>
      <w:pPr>
        <w:ind w:left="5760" w:hanging="360"/>
      </w:pPr>
    </w:lvl>
    <w:lvl w:ilvl="8" w:tplc="7D96563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C1F20"/>
    <w:multiLevelType w:val="hybridMultilevel"/>
    <w:tmpl w:val="79A89E94"/>
    <w:lvl w:ilvl="0" w:tplc="0156BE7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A4E6AC7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A5E56F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7A623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0C0D0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ECE6C7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27C1D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1E8C83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A649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A55A1A"/>
    <w:multiLevelType w:val="hybridMultilevel"/>
    <w:tmpl w:val="D52475E2"/>
    <w:lvl w:ilvl="0" w:tplc="D56E7B9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0BA92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C451A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CB894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B32DEA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7B444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D2636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3C80F7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5A028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3E743E"/>
    <w:multiLevelType w:val="multilevel"/>
    <w:tmpl w:val="5C860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9" w15:restartNumberingAfterBreak="0">
    <w:nsid w:val="5B8D7CE5"/>
    <w:multiLevelType w:val="hybridMultilevel"/>
    <w:tmpl w:val="7BDAF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450162"/>
    <w:multiLevelType w:val="hybridMultilevel"/>
    <w:tmpl w:val="510A5504"/>
    <w:lvl w:ilvl="0" w:tplc="01EE72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50BB0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AB4AA0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D2F97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ECE9B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C50204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9400F2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96A887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3B280A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A13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14086"/>
    <w:multiLevelType w:val="multilevel"/>
    <w:tmpl w:val="15A022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3" w15:restartNumberingAfterBreak="0">
    <w:nsid w:val="63FD2953"/>
    <w:multiLevelType w:val="multilevel"/>
    <w:tmpl w:val="30B4D506"/>
    <w:lvl w:ilvl="0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4" w15:restartNumberingAfterBreak="0">
    <w:nsid w:val="65EE2F2D"/>
    <w:multiLevelType w:val="hybridMultilevel"/>
    <w:tmpl w:val="02746664"/>
    <w:lvl w:ilvl="0" w:tplc="98D81226">
      <w:start w:val="1"/>
      <w:numFmt w:val="decimal"/>
      <w:lvlText w:val="%1."/>
      <w:lvlJc w:val="left"/>
      <w:pPr>
        <w:ind w:left="900" w:hanging="360"/>
      </w:pPr>
    </w:lvl>
    <w:lvl w:ilvl="1" w:tplc="ABB6FDD4">
      <w:start w:val="1"/>
      <w:numFmt w:val="lowerLetter"/>
      <w:lvlText w:val="%2."/>
      <w:lvlJc w:val="left"/>
      <w:pPr>
        <w:ind w:left="1620" w:hanging="360"/>
      </w:pPr>
    </w:lvl>
    <w:lvl w:ilvl="2" w:tplc="745A2B98">
      <w:start w:val="1"/>
      <w:numFmt w:val="lowerRoman"/>
      <w:lvlText w:val="%3."/>
      <w:lvlJc w:val="right"/>
      <w:pPr>
        <w:ind w:left="2340" w:hanging="180"/>
      </w:pPr>
    </w:lvl>
    <w:lvl w:ilvl="3" w:tplc="AFDC1EA0">
      <w:start w:val="1"/>
      <w:numFmt w:val="decimal"/>
      <w:lvlText w:val="%4."/>
      <w:lvlJc w:val="left"/>
      <w:pPr>
        <w:ind w:left="3060" w:hanging="360"/>
      </w:pPr>
    </w:lvl>
    <w:lvl w:ilvl="4" w:tplc="364A10B4">
      <w:start w:val="1"/>
      <w:numFmt w:val="lowerLetter"/>
      <w:lvlText w:val="%5."/>
      <w:lvlJc w:val="left"/>
      <w:pPr>
        <w:ind w:left="3780" w:hanging="360"/>
      </w:pPr>
    </w:lvl>
    <w:lvl w:ilvl="5" w:tplc="31B43FD8">
      <w:start w:val="1"/>
      <w:numFmt w:val="lowerRoman"/>
      <w:lvlText w:val="%6."/>
      <w:lvlJc w:val="right"/>
      <w:pPr>
        <w:ind w:left="4500" w:hanging="180"/>
      </w:pPr>
    </w:lvl>
    <w:lvl w:ilvl="6" w:tplc="8AD0B38E">
      <w:start w:val="1"/>
      <w:numFmt w:val="decimal"/>
      <w:lvlText w:val="%7."/>
      <w:lvlJc w:val="left"/>
      <w:pPr>
        <w:ind w:left="5220" w:hanging="360"/>
      </w:pPr>
    </w:lvl>
    <w:lvl w:ilvl="7" w:tplc="E730A2C2">
      <w:start w:val="1"/>
      <w:numFmt w:val="lowerLetter"/>
      <w:lvlText w:val="%8."/>
      <w:lvlJc w:val="left"/>
      <w:pPr>
        <w:ind w:left="5940" w:hanging="360"/>
      </w:pPr>
    </w:lvl>
    <w:lvl w:ilvl="8" w:tplc="75C21426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913445C"/>
    <w:multiLevelType w:val="hybridMultilevel"/>
    <w:tmpl w:val="8466DAC2"/>
    <w:lvl w:ilvl="0" w:tplc="D6A65A1A">
      <w:start w:val="1"/>
      <w:numFmt w:val="decimal"/>
      <w:lvlText w:val="%1."/>
      <w:lvlJc w:val="left"/>
      <w:pPr>
        <w:ind w:left="1488" w:hanging="360"/>
      </w:pPr>
    </w:lvl>
    <w:lvl w:ilvl="1" w:tplc="F3F6AA56">
      <w:start w:val="1"/>
      <w:numFmt w:val="lowerLetter"/>
      <w:lvlText w:val="%2."/>
      <w:lvlJc w:val="left"/>
      <w:pPr>
        <w:ind w:left="2208" w:hanging="360"/>
      </w:pPr>
    </w:lvl>
    <w:lvl w:ilvl="2" w:tplc="1C56792C">
      <w:start w:val="1"/>
      <w:numFmt w:val="lowerRoman"/>
      <w:lvlText w:val="%3."/>
      <w:lvlJc w:val="right"/>
      <w:pPr>
        <w:ind w:left="2928" w:hanging="180"/>
      </w:pPr>
    </w:lvl>
    <w:lvl w:ilvl="3" w:tplc="2DDCDA18">
      <w:start w:val="1"/>
      <w:numFmt w:val="decimal"/>
      <w:lvlText w:val="%4."/>
      <w:lvlJc w:val="left"/>
      <w:pPr>
        <w:ind w:left="3648" w:hanging="360"/>
      </w:pPr>
    </w:lvl>
    <w:lvl w:ilvl="4" w:tplc="8C24B80A">
      <w:start w:val="1"/>
      <w:numFmt w:val="lowerLetter"/>
      <w:lvlText w:val="%5."/>
      <w:lvlJc w:val="left"/>
      <w:pPr>
        <w:ind w:left="4368" w:hanging="360"/>
      </w:pPr>
    </w:lvl>
    <w:lvl w:ilvl="5" w:tplc="FF3C3E30">
      <w:start w:val="1"/>
      <w:numFmt w:val="lowerRoman"/>
      <w:lvlText w:val="%6."/>
      <w:lvlJc w:val="right"/>
      <w:pPr>
        <w:ind w:left="5088" w:hanging="180"/>
      </w:pPr>
    </w:lvl>
    <w:lvl w:ilvl="6" w:tplc="4618622C">
      <w:start w:val="1"/>
      <w:numFmt w:val="decimal"/>
      <w:lvlText w:val="%7."/>
      <w:lvlJc w:val="left"/>
      <w:pPr>
        <w:ind w:left="5808" w:hanging="360"/>
      </w:pPr>
    </w:lvl>
    <w:lvl w:ilvl="7" w:tplc="D0D8A2F6">
      <w:start w:val="1"/>
      <w:numFmt w:val="lowerLetter"/>
      <w:lvlText w:val="%8."/>
      <w:lvlJc w:val="left"/>
      <w:pPr>
        <w:ind w:left="6528" w:hanging="360"/>
      </w:pPr>
    </w:lvl>
    <w:lvl w:ilvl="8" w:tplc="58BE0112">
      <w:start w:val="1"/>
      <w:numFmt w:val="lowerRoman"/>
      <w:lvlText w:val="%9."/>
      <w:lvlJc w:val="right"/>
      <w:pPr>
        <w:ind w:left="7248" w:hanging="180"/>
      </w:pPr>
    </w:lvl>
  </w:abstractNum>
  <w:abstractNum w:abstractNumId="36" w15:restartNumberingAfterBreak="0">
    <w:nsid w:val="6A3B2B25"/>
    <w:multiLevelType w:val="hybridMultilevel"/>
    <w:tmpl w:val="C6D2127A"/>
    <w:lvl w:ilvl="0" w:tplc="466E53BE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342265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5452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4AB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1C3C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B03E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568F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52A2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460B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6BEE4F52"/>
    <w:multiLevelType w:val="hybridMultilevel"/>
    <w:tmpl w:val="83E67760"/>
    <w:lvl w:ilvl="0" w:tplc="3348C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9CC348">
      <w:start w:val="1"/>
      <w:numFmt w:val="lowerLetter"/>
      <w:lvlText w:val="%2."/>
      <w:lvlJc w:val="left"/>
      <w:pPr>
        <w:ind w:left="1440" w:hanging="360"/>
      </w:pPr>
    </w:lvl>
    <w:lvl w:ilvl="2" w:tplc="33F22AD4">
      <w:start w:val="1"/>
      <w:numFmt w:val="lowerRoman"/>
      <w:lvlText w:val="%3."/>
      <w:lvlJc w:val="right"/>
      <w:pPr>
        <w:ind w:left="2160" w:hanging="180"/>
      </w:pPr>
    </w:lvl>
    <w:lvl w:ilvl="3" w:tplc="73E0C668">
      <w:start w:val="1"/>
      <w:numFmt w:val="decimal"/>
      <w:lvlText w:val="%4."/>
      <w:lvlJc w:val="left"/>
      <w:pPr>
        <w:ind w:left="2880" w:hanging="360"/>
      </w:pPr>
    </w:lvl>
    <w:lvl w:ilvl="4" w:tplc="FB5A4A7A">
      <w:start w:val="1"/>
      <w:numFmt w:val="lowerLetter"/>
      <w:lvlText w:val="%5."/>
      <w:lvlJc w:val="left"/>
      <w:pPr>
        <w:ind w:left="3600" w:hanging="360"/>
      </w:pPr>
    </w:lvl>
    <w:lvl w:ilvl="5" w:tplc="B9F6B0FA">
      <w:start w:val="1"/>
      <w:numFmt w:val="lowerRoman"/>
      <w:lvlText w:val="%6."/>
      <w:lvlJc w:val="right"/>
      <w:pPr>
        <w:ind w:left="4320" w:hanging="180"/>
      </w:pPr>
    </w:lvl>
    <w:lvl w:ilvl="6" w:tplc="F392B64E">
      <w:start w:val="1"/>
      <w:numFmt w:val="decimal"/>
      <w:lvlText w:val="%7."/>
      <w:lvlJc w:val="left"/>
      <w:pPr>
        <w:ind w:left="5040" w:hanging="360"/>
      </w:pPr>
    </w:lvl>
    <w:lvl w:ilvl="7" w:tplc="46D4C05A">
      <w:start w:val="1"/>
      <w:numFmt w:val="lowerLetter"/>
      <w:lvlText w:val="%8."/>
      <w:lvlJc w:val="left"/>
      <w:pPr>
        <w:ind w:left="5760" w:hanging="360"/>
      </w:pPr>
    </w:lvl>
    <w:lvl w:ilvl="8" w:tplc="CA6C04F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A64D1"/>
    <w:multiLevelType w:val="multilevel"/>
    <w:tmpl w:val="DCA899E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9" w15:restartNumberingAfterBreak="0">
    <w:nsid w:val="73350C7B"/>
    <w:multiLevelType w:val="hybridMultilevel"/>
    <w:tmpl w:val="F3825D82"/>
    <w:lvl w:ilvl="0" w:tplc="C6542364">
      <w:start w:val="1"/>
      <w:numFmt w:val="bullet"/>
      <w:lvlText w:val="×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B9219B"/>
    <w:multiLevelType w:val="hybridMultilevel"/>
    <w:tmpl w:val="F3EE93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333984"/>
    <w:multiLevelType w:val="multilevel"/>
    <w:tmpl w:val="7B4ED15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 w15:restartNumberingAfterBreak="0">
    <w:nsid w:val="7DE16529"/>
    <w:multiLevelType w:val="hybridMultilevel"/>
    <w:tmpl w:val="66A2E9C2"/>
    <w:lvl w:ilvl="0" w:tplc="67D60232">
      <w:start w:val="1"/>
      <w:numFmt w:val="bullet"/>
      <w:lvlText w:val="×"/>
      <w:lvlJc w:val="left"/>
      <w:pPr>
        <w:ind w:left="1440" w:hanging="360"/>
      </w:pPr>
      <w:rPr>
        <w:rFonts w:ascii="Verdana" w:hAnsi="Verdana" w:hint="default"/>
      </w:rPr>
    </w:lvl>
    <w:lvl w:ilvl="1" w:tplc="B93EEE8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6E0B70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2EB14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72477D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F70811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BE0DF4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558321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C281E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EF973A9"/>
    <w:multiLevelType w:val="hybridMultilevel"/>
    <w:tmpl w:val="CB82D6A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7571369">
    <w:abstractNumId w:val="19"/>
  </w:num>
  <w:num w:numId="2" w16cid:durableId="843207645">
    <w:abstractNumId w:val="20"/>
  </w:num>
  <w:num w:numId="3" w16cid:durableId="187913731">
    <w:abstractNumId w:val="23"/>
  </w:num>
  <w:num w:numId="4" w16cid:durableId="309677060">
    <w:abstractNumId w:val="4"/>
  </w:num>
  <w:num w:numId="5" w16cid:durableId="598368143">
    <w:abstractNumId w:val="38"/>
  </w:num>
  <w:num w:numId="6" w16cid:durableId="1643922282">
    <w:abstractNumId w:val="43"/>
  </w:num>
  <w:num w:numId="7" w16cid:durableId="1938245268">
    <w:abstractNumId w:val="21"/>
  </w:num>
  <w:num w:numId="8" w16cid:durableId="1307662824">
    <w:abstractNumId w:val="39"/>
  </w:num>
  <w:num w:numId="9" w16cid:durableId="1524586122">
    <w:abstractNumId w:val="29"/>
  </w:num>
  <w:num w:numId="10" w16cid:durableId="460273134">
    <w:abstractNumId w:val="40"/>
  </w:num>
  <w:num w:numId="11" w16cid:durableId="2007974259">
    <w:abstractNumId w:val="15"/>
  </w:num>
  <w:num w:numId="12" w16cid:durableId="626012314">
    <w:abstractNumId w:val="36"/>
  </w:num>
  <w:num w:numId="13" w16cid:durableId="2038197672">
    <w:abstractNumId w:val="17"/>
  </w:num>
  <w:num w:numId="14" w16cid:durableId="207644925">
    <w:abstractNumId w:val="8"/>
  </w:num>
  <w:num w:numId="15" w16cid:durableId="137454176">
    <w:abstractNumId w:val="33"/>
  </w:num>
  <w:num w:numId="16" w16cid:durableId="591427121">
    <w:abstractNumId w:val="9"/>
  </w:num>
  <w:num w:numId="17" w16cid:durableId="1159736168">
    <w:abstractNumId w:val="19"/>
    <w:lvlOverride w:ilvl="0">
      <w:lvl w:ilvl="0">
        <w:start w:val="16"/>
        <w:numFmt w:val="decimal"/>
        <w:pStyle w:val="41"/>
        <w:lvlText w:val="%1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="Times" w:eastAsia="Times New Roman" w:hAnsi="Times" w:cs="times new roman bold" w:hint="default"/>
          <w:b w:val="0"/>
          <w:position w:val="0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ascii="times new roman bold" w:eastAsia="Times New Roman" w:hAnsi="times new roman bold" w:cs="times new roman bold"/>
          <w:b w:val="0"/>
          <w:i w:val="0"/>
          <w:color w:val="auto"/>
          <w:position w:val="0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</w:num>
  <w:num w:numId="18" w16cid:durableId="499849710">
    <w:abstractNumId w:val="14"/>
  </w:num>
  <w:num w:numId="19" w16cid:durableId="685981708">
    <w:abstractNumId w:val="13"/>
  </w:num>
  <w:num w:numId="20" w16cid:durableId="1482424564">
    <w:abstractNumId w:val="16"/>
  </w:num>
  <w:num w:numId="21" w16cid:durableId="970327698">
    <w:abstractNumId w:val="32"/>
  </w:num>
  <w:num w:numId="22" w16cid:durableId="1312363852">
    <w:abstractNumId w:val="22"/>
  </w:num>
  <w:num w:numId="23" w16cid:durableId="953093016">
    <w:abstractNumId w:val="24"/>
  </w:num>
  <w:num w:numId="24" w16cid:durableId="1579050620">
    <w:abstractNumId w:val="7"/>
  </w:num>
  <w:num w:numId="25" w16cid:durableId="886992448">
    <w:abstractNumId w:val="28"/>
  </w:num>
  <w:num w:numId="26" w16cid:durableId="29498373">
    <w:abstractNumId w:val="12"/>
  </w:num>
  <w:num w:numId="27" w16cid:durableId="1844856002">
    <w:abstractNumId w:val="27"/>
  </w:num>
  <w:num w:numId="28" w16cid:durableId="776749904">
    <w:abstractNumId w:val="3"/>
  </w:num>
  <w:num w:numId="29" w16cid:durableId="274871133">
    <w:abstractNumId w:val="1"/>
  </w:num>
  <w:num w:numId="30" w16cid:durableId="417097151">
    <w:abstractNumId w:val="26"/>
  </w:num>
  <w:num w:numId="31" w16cid:durableId="584999679">
    <w:abstractNumId w:val="41"/>
  </w:num>
  <w:num w:numId="32" w16cid:durableId="1096945566">
    <w:abstractNumId w:val="5"/>
  </w:num>
  <w:num w:numId="33" w16cid:durableId="1461924316">
    <w:abstractNumId w:val="2"/>
  </w:num>
  <w:num w:numId="34" w16cid:durableId="582958728">
    <w:abstractNumId w:val="42"/>
  </w:num>
  <w:num w:numId="35" w16cid:durableId="15932089">
    <w:abstractNumId w:val="30"/>
  </w:num>
  <w:num w:numId="36" w16cid:durableId="467282750">
    <w:abstractNumId w:val="18"/>
  </w:num>
  <w:num w:numId="37" w16cid:durableId="16408402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84278276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252336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1711777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30231412">
    <w:abstractNumId w:val="0"/>
  </w:num>
  <w:num w:numId="42" w16cid:durableId="490409865">
    <w:abstractNumId w:val="37"/>
  </w:num>
  <w:num w:numId="43" w16cid:durableId="1108358334">
    <w:abstractNumId w:val="25"/>
  </w:num>
  <w:num w:numId="44" w16cid:durableId="592207770">
    <w:abstractNumId w:val="6"/>
  </w:num>
  <w:num w:numId="45" w16cid:durableId="1016345282">
    <w:abstractNumId w:val="3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6D2"/>
    <w:rsid w:val="000007D0"/>
    <w:rsid w:val="00140CA2"/>
    <w:rsid w:val="00186D29"/>
    <w:rsid w:val="00196044"/>
    <w:rsid w:val="001A03EF"/>
    <w:rsid w:val="00225956"/>
    <w:rsid w:val="0036160A"/>
    <w:rsid w:val="00367614"/>
    <w:rsid w:val="003854E8"/>
    <w:rsid w:val="004132D8"/>
    <w:rsid w:val="004546D2"/>
    <w:rsid w:val="00460A48"/>
    <w:rsid w:val="00471A3F"/>
    <w:rsid w:val="004A19AA"/>
    <w:rsid w:val="004D3C72"/>
    <w:rsid w:val="00532E0F"/>
    <w:rsid w:val="00560CCA"/>
    <w:rsid w:val="005731CF"/>
    <w:rsid w:val="00590E44"/>
    <w:rsid w:val="005A2040"/>
    <w:rsid w:val="005C77EB"/>
    <w:rsid w:val="00644802"/>
    <w:rsid w:val="0069412D"/>
    <w:rsid w:val="00737E9D"/>
    <w:rsid w:val="007E2E33"/>
    <w:rsid w:val="00915E89"/>
    <w:rsid w:val="00946333"/>
    <w:rsid w:val="00950C3C"/>
    <w:rsid w:val="00991968"/>
    <w:rsid w:val="009D2C6F"/>
    <w:rsid w:val="00AA1F1E"/>
    <w:rsid w:val="00AD6526"/>
    <w:rsid w:val="00B141EF"/>
    <w:rsid w:val="00B30EAA"/>
    <w:rsid w:val="00BB6BBB"/>
    <w:rsid w:val="00BD4145"/>
    <w:rsid w:val="00C2363A"/>
    <w:rsid w:val="00C47CE7"/>
    <w:rsid w:val="00CC1FA8"/>
    <w:rsid w:val="00F0763E"/>
    <w:rsid w:val="00F25008"/>
    <w:rsid w:val="00FE4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65CC"/>
  <w15:docId w15:val="{CF6C60D7-73A6-4382-8CEE-26AA9769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peterburg" w:hAnsi="peterburg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Cambria" w:hAnsi="Cambria" w:cs="Times New Roman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99"/>
    <w:qFormat/>
    <w:rPr>
      <w:rFonts w:cs="Times New Roman"/>
      <w:b/>
      <w:bCs/>
    </w:rPr>
  </w:style>
  <w:style w:type="paragraph" w:styleId="af1">
    <w:name w:val="Body Text"/>
    <w:basedOn w:val="a"/>
    <w:link w:val="af2"/>
    <w:uiPriority w:val="99"/>
    <w:pPr>
      <w:jc w:val="both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semiHidden/>
    <w:rPr>
      <w:rFonts w:cs="Times New Roman"/>
      <w:sz w:val="20"/>
      <w:szCs w:val="20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semiHidden/>
    <w:rPr>
      <w:rFonts w:cs="Times New Roman"/>
      <w:sz w:val="20"/>
      <w:szCs w:val="20"/>
    </w:rPr>
  </w:style>
  <w:style w:type="character" w:styleId="af5">
    <w:name w:val="page number"/>
    <w:basedOn w:val="a0"/>
    <w:uiPriority w:val="99"/>
    <w:rPr>
      <w:rFonts w:cs="Times New Roman"/>
    </w:rPr>
  </w:style>
  <w:style w:type="table" w:styleId="af6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annotation text"/>
    <w:basedOn w:val="a"/>
    <w:link w:val="af8"/>
    <w:semiHidden/>
    <w:rPr>
      <w:rFonts w:ascii="Times New Roman" w:hAnsi="Times New Roman"/>
      <w:sz w:val="20"/>
    </w:rPr>
  </w:style>
  <w:style w:type="character" w:customStyle="1" w:styleId="af8">
    <w:name w:val="Текст примечания Знак"/>
    <w:basedOn w:val="a0"/>
    <w:link w:val="af7"/>
    <w:semiHidden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Pr>
      <w:rFonts w:cs="Times New Roman"/>
      <w:sz w:val="20"/>
      <w:szCs w:val="20"/>
    </w:rPr>
  </w:style>
  <w:style w:type="paragraph" w:styleId="af9">
    <w:name w:val="Plain Text"/>
    <w:basedOn w:val="a"/>
    <w:link w:val="afa"/>
    <w:uiPriority w:val="99"/>
    <w:rPr>
      <w:rFonts w:ascii="Courier New" w:hAnsi="Courier New" w:cs="Courier New"/>
      <w:sz w:val="20"/>
    </w:rPr>
  </w:style>
  <w:style w:type="character" w:customStyle="1" w:styleId="afa">
    <w:name w:val="Текст Знак"/>
    <w:basedOn w:val="a0"/>
    <w:link w:val="af9"/>
    <w:uiPriority w:val="99"/>
    <w:semiHidden/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"/>
    <w:link w:val="33"/>
    <w:uiPriority w:val="99"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rFonts w:cs="Times New Roman"/>
      <w:sz w:val="16"/>
      <w:szCs w:val="16"/>
    </w:rPr>
  </w:style>
  <w:style w:type="paragraph" w:styleId="26">
    <w:name w:val="Body Text 2"/>
    <w:basedOn w:val="a"/>
    <w:link w:val="27"/>
    <w:uiPriority w:val="99"/>
    <w:pPr>
      <w:ind w:firstLine="851"/>
      <w:jc w:val="both"/>
    </w:pPr>
    <w:rPr>
      <w:rFonts w:ascii="Times New Roman" w:hAnsi="Times New Roman"/>
      <w:sz w:val="32"/>
      <w:szCs w:val="32"/>
    </w:rPr>
  </w:style>
  <w:style w:type="character" w:customStyle="1" w:styleId="27">
    <w:name w:val="Основной текст 2 Знак"/>
    <w:basedOn w:val="a0"/>
    <w:link w:val="26"/>
    <w:uiPriority w:val="99"/>
    <w:semiHidden/>
    <w:rPr>
      <w:rFonts w:cs="Times New Roman"/>
      <w:sz w:val="20"/>
      <w:szCs w:val="20"/>
    </w:rPr>
  </w:style>
  <w:style w:type="paragraph" w:styleId="afb">
    <w:name w:val="header"/>
    <w:basedOn w:val="a"/>
    <w:link w:val="afc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0"/>
    </w:rPr>
  </w:style>
  <w:style w:type="character" w:customStyle="1" w:styleId="afc">
    <w:name w:val="Верхний колонтитул Знак"/>
    <w:basedOn w:val="a0"/>
    <w:link w:val="afb"/>
    <w:uiPriority w:val="99"/>
    <w:rPr>
      <w:rFonts w:cs="Times New Roman"/>
      <w:sz w:val="20"/>
      <w:szCs w:val="20"/>
    </w:rPr>
  </w:style>
  <w:style w:type="paragraph" w:styleId="afd">
    <w:name w:val="Normal (Web)"/>
    <w:basedOn w:val="a"/>
    <w:uiPriority w:val="99"/>
    <w:pPr>
      <w:spacing w:before="240" w:after="240"/>
    </w:pPr>
    <w:rPr>
      <w:rFonts w:ascii="Times New Roman" w:hAnsi="Times New Roman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0"/>
    </w:rPr>
  </w:style>
  <w:style w:type="paragraph" w:styleId="aff">
    <w:name w:val="Body Text Indent"/>
    <w:basedOn w:val="a"/>
    <w:link w:val="aff0"/>
    <w:uiPriority w:val="99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Pr>
      <w:rFonts w:cs="Times New Roman"/>
      <w:sz w:val="20"/>
      <w:szCs w:val="20"/>
    </w:rPr>
  </w:style>
  <w:style w:type="paragraph" w:customStyle="1" w:styleId="aff1">
    <w:name w:val="Знак Знак Знак Знак"/>
    <w:basedOn w:val="a"/>
    <w:uiPriority w:val="99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uiPriority w:val="99"/>
    <w:rPr>
      <w:rFonts w:ascii="Verdana" w:hAnsi="Verdana" w:cs="Verdana"/>
      <w:sz w:val="20"/>
      <w:lang w:val="en-US" w:eastAsia="en-US"/>
    </w:rPr>
  </w:style>
  <w:style w:type="paragraph" w:styleId="34">
    <w:name w:val="Body Text 3"/>
    <w:basedOn w:val="a"/>
    <w:link w:val="35"/>
    <w:uiPriority w:val="99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Pr>
      <w:rFonts w:cs="Times New Roman"/>
      <w:sz w:val="16"/>
      <w:szCs w:val="16"/>
    </w:rPr>
  </w:style>
  <w:style w:type="paragraph" w:styleId="aff2">
    <w:name w:val="List"/>
    <w:basedOn w:val="a"/>
    <w:uiPriority w:val="99"/>
    <w:pPr>
      <w:ind w:left="283" w:hanging="283"/>
    </w:pPr>
    <w:rPr>
      <w:rFonts w:ascii="Times New Roman" w:hAnsi="Times New Roman"/>
      <w:sz w:val="24"/>
      <w:szCs w:val="24"/>
    </w:rPr>
  </w:style>
  <w:style w:type="paragraph" w:styleId="28">
    <w:name w:val="List 2"/>
    <w:basedOn w:val="a"/>
    <w:uiPriority w:val="99"/>
    <w:pPr>
      <w:ind w:left="566" w:hanging="283"/>
    </w:pPr>
    <w:rPr>
      <w:rFonts w:ascii="Times New Roman" w:hAnsi="Times New Roman"/>
      <w:sz w:val="24"/>
      <w:szCs w:val="24"/>
    </w:rPr>
  </w:style>
  <w:style w:type="paragraph" w:styleId="36">
    <w:name w:val="List 3"/>
    <w:basedOn w:val="a"/>
    <w:uiPriority w:val="99"/>
    <w:pPr>
      <w:ind w:left="849" w:hanging="283"/>
    </w:pPr>
    <w:rPr>
      <w:rFonts w:ascii="Times New Roman" w:hAnsi="Times New Roman"/>
      <w:sz w:val="24"/>
      <w:szCs w:val="24"/>
    </w:rPr>
  </w:style>
  <w:style w:type="paragraph" w:styleId="44">
    <w:name w:val="List 4"/>
    <w:basedOn w:val="a"/>
    <w:uiPriority w:val="99"/>
    <w:pPr>
      <w:ind w:left="1132" w:hanging="283"/>
    </w:pPr>
    <w:rPr>
      <w:rFonts w:ascii="Times New Roman" w:hAnsi="Times New Roman"/>
      <w:sz w:val="24"/>
      <w:szCs w:val="24"/>
    </w:rPr>
  </w:style>
  <w:style w:type="paragraph" w:styleId="37">
    <w:name w:val="List Bullet 3"/>
    <w:basedOn w:val="a"/>
    <w:uiPriority w:val="99"/>
    <w:pPr>
      <w:tabs>
        <w:tab w:val="num" w:pos="926"/>
        <w:tab w:val="num" w:pos="1068"/>
        <w:tab w:val="num" w:pos="4637"/>
      </w:tabs>
      <w:ind w:left="4637" w:hanging="360"/>
    </w:pPr>
    <w:rPr>
      <w:rFonts w:ascii="Times New Roman" w:hAnsi="Times New Roman"/>
      <w:sz w:val="24"/>
      <w:szCs w:val="24"/>
    </w:rPr>
  </w:style>
  <w:style w:type="paragraph" w:styleId="29">
    <w:name w:val="List Continue 2"/>
    <w:basedOn w:val="a"/>
    <w:uiPriority w:val="99"/>
    <w:pPr>
      <w:spacing w:after="120"/>
      <w:ind w:left="566"/>
    </w:pPr>
    <w:rPr>
      <w:rFonts w:ascii="Times New Roman" w:hAnsi="Times New Roman"/>
      <w:sz w:val="24"/>
      <w:szCs w:val="24"/>
    </w:rPr>
  </w:style>
  <w:style w:type="paragraph" w:styleId="aff3">
    <w:name w:val="Body Text First Indent"/>
    <w:basedOn w:val="af1"/>
    <w:link w:val="aff4"/>
    <w:uiPriority w:val="99"/>
    <w:pPr>
      <w:spacing w:after="120"/>
      <w:ind w:firstLine="210"/>
      <w:jc w:val="left"/>
    </w:pPr>
  </w:style>
  <w:style w:type="character" w:customStyle="1" w:styleId="aff4">
    <w:name w:val="Красная строка Знак"/>
    <w:basedOn w:val="af2"/>
    <w:link w:val="aff3"/>
    <w:uiPriority w:val="99"/>
    <w:semiHidden/>
    <w:rPr>
      <w:rFonts w:cs="Times New Roman"/>
      <w:sz w:val="20"/>
      <w:szCs w:val="20"/>
    </w:rPr>
  </w:style>
  <w:style w:type="paragraph" w:styleId="2a">
    <w:name w:val="Body Text First Indent 2"/>
    <w:basedOn w:val="aff"/>
    <w:link w:val="2b"/>
    <w:uiPriority w:val="99"/>
    <w:pPr>
      <w:ind w:firstLine="210"/>
    </w:pPr>
    <w:rPr>
      <w:sz w:val="24"/>
      <w:szCs w:val="24"/>
    </w:rPr>
  </w:style>
  <w:style w:type="character" w:customStyle="1" w:styleId="2b">
    <w:name w:val="Красная строка 2 Знак"/>
    <w:basedOn w:val="aff0"/>
    <w:link w:val="2a"/>
    <w:uiPriority w:val="99"/>
    <w:semiHidden/>
    <w:rPr>
      <w:rFonts w:cs="Times New Roman"/>
      <w:sz w:val="20"/>
      <w:szCs w:val="20"/>
    </w:rPr>
  </w:style>
  <w:style w:type="paragraph" w:styleId="38">
    <w:name w:val="toc 3"/>
    <w:basedOn w:val="a"/>
    <w:next w:val="a"/>
    <w:uiPriority w:val="99"/>
    <w:semiHidden/>
    <w:pPr>
      <w:tabs>
        <w:tab w:val="left" w:pos="935"/>
        <w:tab w:val="right" w:leader="dot" w:pos="9345"/>
      </w:tabs>
      <w:ind w:left="935" w:hanging="935"/>
    </w:pPr>
    <w:rPr>
      <w:rFonts w:ascii="Arial" w:hAnsi="Arial" w:cs="Arial"/>
      <w:sz w:val="24"/>
      <w:szCs w:val="24"/>
    </w:rPr>
  </w:style>
  <w:style w:type="character" w:styleId="aff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f6">
    <w:name w:val="footnote text"/>
    <w:basedOn w:val="a"/>
    <w:link w:val="aff7"/>
    <w:uiPriority w:val="99"/>
    <w:semiHidden/>
    <w:rPr>
      <w:rFonts w:ascii="Times New Roman" w:hAnsi="Times New Roman"/>
      <w:sz w:val="20"/>
    </w:rPr>
  </w:style>
  <w:style w:type="character" w:customStyle="1" w:styleId="aff7">
    <w:name w:val="Текст сноски Знак"/>
    <w:basedOn w:val="a0"/>
    <w:link w:val="aff6"/>
    <w:uiPriority w:val="99"/>
    <w:semiHidden/>
    <w:rPr>
      <w:rFonts w:cs="Times New Roman"/>
      <w:sz w:val="20"/>
      <w:szCs w:val="20"/>
    </w:rPr>
  </w:style>
  <w:style w:type="character" w:styleId="aff8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aff9">
    <w:name w:val="Знак"/>
    <w:basedOn w:val="a"/>
    <w:uiPriority w:val="99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character" w:styleId="affa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b">
    <w:name w:val="annotation subject"/>
    <w:basedOn w:val="af7"/>
    <w:next w:val="af7"/>
    <w:link w:val="affc"/>
    <w:uiPriority w:val="99"/>
    <w:semiHidden/>
    <w:pPr>
      <w:widowControl w:val="0"/>
    </w:pPr>
    <w:rPr>
      <w:b/>
      <w:bCs/>
    </w:rPr>
  </w:style>
  <w:style w:type="character" w:customStyle="1" w:styleId="affc">
    <w:name w:val="Тема примечания Знак"/>
    <w:basedOn w:val="af8"/>
    <w:link w:val="affb"/>
    <w:uiPriority w:val="99"/>
    <w:semiHidden/>
    <w:rPr>
      <w:rFonts w:cs="Times New Roman"/>
      <w:b/>
      <w:bCs/>
      <w:sz w:val="20"/>
      <w:szCs w:val="20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uiPriority w:val="99"/>
    <w:rPr>
      <w:rFonts w:ascii="Verdana" w:hAnsi="Verdana" w:cs="Verdana"/>
      <w:sz w:val="20"/>
      <w:lang w:val="en-US" w:eastAsia="en-US"/>
    </w:rPr>
  </w:style>
  <w:style w:type="paragraph" w:styleId="affd">
    <w:name w:val="Title"/>
    <w:basedOn w:val="a"/>
    <w:link w:val="affe"/>
    <w:uiPriority w:val="99"/>
    <w:qFormat/>
    <w:pPr>
      <w:jc w:val="center"/>
    </w:pPr>
    <w:rPr>
      <w:rFonts w:ascii="Times New Roman" w:hAnsi="Times New Roman"/>
      <w:b/>
      <w:bCs/>
      <w:color w:val="0000FF"/>
      <w:sz w:val="24"/>
      <w:szCs w:val="24"/>
    </w:rPr>
  </w:style>
  <w:style w:type="character" w:customStyle="1" w:styleId="affe">
    <w:name w:val="Заголовок Знак"/>
    <w:basedOn w:val="a0"/>
    <w:link w:val="affd"/>
    <w:uiPriority w:val="99"/>
    <w:rPr>
      <w:rFonts w:ascii="Cambria" w:hAnsi="Cambria" w:cs="Times New Roman"/>
      <w:b/>
      <w:bCs/>
      <w:sz w:val="32"/>
      <w:szCs w:val="32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pPr>
      <w:spacing w:after="0" w:line="240" w:lineRule="auto"/>
    </w:pPr>
    <w:rPr>
      <w:color w:val="000000"/>
      <w:sz w:val="24"/>
      <w:szCs w:val="24"/>
    </w:rPr>
  </w:style>
  <w:style w:type="paragraph" w:customStyle="1" w:styleId="110">
    <w:name w:val="Знак1 Знак Знак Знак1 Знак Знак Знак"/>
    <w:basedOn w:val="a"/>
    <w:uiPriority w:val="99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paragraph" w:styleId="2c">
    <w:name w:val="toc 2"/>
    <w:basedOn w:val="a"/>
    <w:next w:val="a"/>
    <w:uiPriority w:val="99"/>
    <w:semiHidden/>
    <w:pPr>
      <w:widowControl w:val="0"/>
      <w:tabs>
        <w:tab w:val="left" w:pos="540"/>
        <w:tab w:val="right" w:leader="dot" w:pos="9628"/>
      </w:tabs>
      <w:ind w:left="200"/>
    </w:pPr>
    <w:rPr>
      <w:rFonts w:ascii="Times New Roman" w:hAnsi="Times New Roman"/>
      <w:sz w:val="20"/>
    </w:rPr>
  </w:style>
  <w:style w:type="paragraph" w:customStyle="1" w:styleId="DefaultParagraphFontParaCharChar">
    <w:name w:val="Default Paragraph Font Para Char Char Знак"/>
    <w:basedOn w:val="a"/>
    <w:uiPriority w:val="9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f">
    <w:name w:val="f"/>
    <w:basedOn w:val="a0"/>
    <w:uiPriority w:val="99"/>
    <w:rPr>
      <w:rFonts w:cs="Times New Roman"/>
    </w:rPr>
  </w:style>
  <w:style w:type="paragraph" w:customStyle="1" w:styleId="210">
    <w:name w:val="Знак Знак2 Знак Знак Знак1 Знак"/>
    <w:basedOn w:val="a"/>
    <w:uiPriority w:val="99"/>
    <w:rPr>
      <w:rFonts w:ascii="Verdana" w:hAnsi="Verdana" w:cs="Verdana"/>
      <w:sz w:val="20"/>
      <w:lang w:val="en-US" w:eastAsia="en-US"/>
    </w:rPr>
  </w:style>
  <w:style w:type="character" w:customStyle="1" w:styleId="blk3">
    <w:name w:val="blk3"/>
    <w:basedOn w:val="a0"/>
    <w:rPr>
      <w:vanish w:val="0"/>
    </w:rPr>
  </w:style>
  <w:style w:type="paragraph" w:customStyle="1" w:styleId="-11">
    <w:name w:val="Цветной список - Акцент 11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2d">
    <w:name w:val="Абзац списка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</w:rPr>
  </w:style>
  <w:style w:type="numbering" w:customStyle="1" w:styleId="41">
    <w:name w:val="Список 41"/>
    <w:pPr>
      <w:numPr>
        <w:numId w:val="1"/>
      </w:numPr>
    </w:pPr>
  </w:style>
  <w:style w:type="paragraph" w:customStyle="1" w:styleId="13">
    <w:name w:val="Без интервала1"/>
    <w:pPr>
      <w:spacing w:after="0" w:line="100" w:lineRule="atLeast"/>
    </w:pPr>
    <w:rPr>
      <w:rFonts w:ascii="Calibri" w:eastAsia="SimSun" w:hAnsi="Calibri" w:cs="font365"/>
      <w:lang w:eastAsia="ar-SA"/>
    </w:rPr>
  </w:style>
  <w:style w:type="paragraph" w:styleId="afff">
    <w:name w:val="List Paragraph"/>
    <w:basedOn w:val="a"/>
    <w:uiPriority w:val="99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blk1">
    <w:name w:val="blk1"/>
    <w:basedOn w:val="a0"/>
    <w:rPr>
      <w:vanish w:val="0"/>
    </w:rPr>
  </w:style>
  <w:style w:type="character" w:customStyle="1" w:styleId="blk">
    <w:name w:val="blk"/>
  </w:style>
  <w:style w:type="paragraph" w:customStyle="1" w:styleId="ConsNormal">
    <w:name w:val="ConsNormal"/>
    <w:pPr>
      <w:spacing w:after="0" w:line="240" w:lineRule="auto"/>
      <w:ind w:firstLine="720"/>
    </w:pPr>
    <w:rPr>
      <w:rFonts w:ascii="Arial" w:hAnsi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istp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nkrot.fedresurs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upport@nist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istp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2740BB6C-6AD3-42E8-AD67-3E6902135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6358</Words>
  <Characters>36241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WIN7XP</Company>
  <LinksUpToDate>false</LinksUpToDate>
  <CharactersWithSpaces>42514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WIN7XP</dc:creator>
  <cp:lastModifiedBy>grinya 1`</cp:lastModifiedBy>
  <cp:revision>9</cp:revision>
  <cp:lastPrinted>2023-04-17T13:01:00Z</cp:lastPrinted>
  <dcterms:created xsi:type="dcterms:W3CDTF">2023-10-09T08:40:00Z</dcterms:created>
  <dcterms:modified xsi:type="dcterms:W3CDTF">2026-08-03T14:17:00Z</dcterms:modified>
</cp:coreProperties>
</file>