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8FA" w:rsidRDefault="007F1239">
      <w:pPr>
        <w:pStyle w:val="1"/>
        <w:spacing w:before="80" w:after="360"/>
        <w:jc w:val="center"/>
      </w:pPr>
      <w:r>
        <w:t>ПРОЕКТ ДОГОВОРА КУПЛИ-ПРОДАЖИ ТОВАРНОГО ЗНАКА</w:t>
      </w:r>
      <w:r>
        <w:br/>
        <w:t>И ОТЧУЖДЕНИЯ ИСКЛЮЧИТЕЛЬНОГО ПРАВА</w:t>
      </w:r>
    </w:p>
    <w:p w:rsidR="001878FA" w:rsidRDefault="007F1239">
      <w:pPr>
        <w:spacing w:after="280"/>
      </w:pPr>
      <w:r>
        <w:rPr>
          <w:b/>
        </w:rPr>
        <w:t>г. Москва</w:t>
      </w:r>
      <w:r>
        <w:rPr>
          <w:b/>
        </w:rPr>
        <w:tab/>
      </w:r>
      <w:r>
        <w:rPr>
          <w:b/>
        </w:rPr>
        <w:tab/>
        <w:t>«___» ______________ 20__ года</w:t>
      </w:r>
    </w:p>
    <w:p w:rsidR="001878FA" w:rsidRDefault="007F1239">
      <w:pPr>
        <w:spacing w:after="40"/>
        <w:ind w:firstLine="283"/>
        <w:jc w:val="both"/>
      </w:pPr>
      <w:r>
        <w:t xml:space="preserve">Общество с ограниченной ответственностью «Торговый дом Кристалл Забайкалья» (ОГРН 1167536054531, ИНН 7524187493, адрес: </w:t>
      </w:r>
      <w:r>
        <w:t xml:space="preserve">111524, г. Москва, вн.тер.г. муниципальный округ Перово, ул. Электродная, д. 2, стр. 34, помещ. 19/3), в лице конкурсного управляющего Спирина Владимира Петровича (ИНН 772621157298, СНИЛС 173-051-405 31, регистрационный номер 22357, член ААУ «СИРИУС» (ИНН </w:t>
      </w:r>
      <w:r>
        <w:t xml:space="preserve">5043069006, ОГРН 1205000015615, адрес: 142280, Московская область, г. Протвино, шоссе Кременковское, д. 2, оф. 104/2)), действующего на основании решения Арбитражного суда города Москвы от 07.03.2025 по делу № А40-86105/2023, именуемое далее «Продавец», с </w:t>
      </w:r>
      <w:r>
        <w:t>одной стороны, и</w:t>
      </w:r>
    </w:p>
    <w:p w:rsidR="001878FA" w:rsidRDefault="007F1239">
      <w:pPr>
        <w:spacing w:after="40"/>
        <w:ind w:firstLine="283"/>
      </w:pPr>
      <w:r>
        <w:t>______________________________________________ (наименование или Ф.И.О.), в лице ______________________________, действующего на основании __________________________, далее — «Покупатель», с другой стороны, совместно именуемые «Стороны», п</w:t>
      </w:r>
      <w:r>
        <w:t xml:space="preserve">о результатам торгов в форме публичного предложения по лоту № </w:t>
      </w:r>
      <w:r w:rsidR="00C43234">
        <w:t>_</w:t>
      </w:r>
      <w:r>
        <w:t xml:space="preserve"> на электронной торговой площадке «Новые Информационные Сервисы» (https://www.nistp.ru/), оформленных протоколом № ______ от «___» ____________ 20__ года, заключили настоящий договор (далее — Д</w:t>
      </w:r>
      <w:r>
        <w:t>оговор) на следующих условиях:</w:t>
      </w:r>
    </w:p>
    <w:p w:rsidR="001878FA" w:rsidRDefault="007F1239">
      <w:pPr>
        <w:keepNext/>
        <w:spacing w:before="240" w:after="200"/>
        <w:jc w:val="center"/>
      </w:pPr>
      <w:r>
        <w:rPr>
          <w:b/>
        </w:rPr>
        <w:t>1.  Предмет Договора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1.1.  </w:t>
      </w:r>
      <w:r>
        <w:t xml:space="preserve">Продавец обязуется передать Покупателю в полном объеме исключительное право на товарный знак Российской Федерации по свидетельству № 693702 (далее — Товарный знак), а Покупатель обязуется принять и </w:t>
      </w:r>
      <w:r>
        <w:t>оплатить это право на условиях Договора.</w:t>
      </w:r>
    </w:p>
    <w:p w:rsidR="001878FA" w:rsidRDefault="007F1239">
      <w:pPr>
        <w:keepLines/>
        <w:spacing w:after="20"/>
        <w:ind w:left="369" w:hanging="369"/>
      </w:pPr>
      <w:r>
        <w:rPr>
          <w:b/>
        </w:rPr>
        <w:t xml:space="preserve">1.2.  </w:t>
      </w:r>
      <w:r>
        <w:t xml:space="preserve">Товарный знак выставлен на торги как лот № </w:t>
      </w:r>
      <w:r w:rsidR="003D4190">
        <w:t>_</w:t>
      </w:r>
      <w:r>
        <w:t>; в сообщении о торгах указана дата постановки на учет 23.01.2</w:t>
      </w:r>
      <w:r>
        <w:t>019. Обозначение и классы МКТУ по действующим сведениям Государственного реестра товарных знаков и знаков обслуживания Российской Федерации: ________________________________________________.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>1.</w:t>
      </w:r>
      <w:r w:rsidR="00D70FEE">
        <w:rPr>
          <w:b/>
        </w:rPr>
        <w:t>3</w:t>
      </w:r>
      <w:r>
        <w:rPr>
          <w:b/>
        </w:rPr>
        <w:t xml:space="preserve">.  </w:t>
      </w:r>
      <w:r>
        <w:t>Исключительное право переходит к Покупателю в момент государственной регистрации перехода права Федеральной службой по интеллектуальной собственнос</w:t>
      </w:r>
      <w:r>
        <w:t xml:space="preserve">ти (Роспатентом). </w:t>
      </w:r>
    </w:p>
    <w:p w:rsidR="001878FA" w:rsidRDefault="007F1239">
      <w:pPr>
        <w:keepLines/>
        <w:spacing w:after="20"/>
        <w:ind w:left="369" w:hanging="369"/>
      </w:pPr>
      <w:r>
        <w:rPr>
          <w:b/>
        </w:rPr>
        <w:t>1.</w:t>
      </w:r>
      <w:r w:rsidR="00D70FEE">
        <w:rPr>
          <w:b/>
        </w:rPr>
        <w:t>4</w:t>
      </w:r>
      <w:r>
        <w:rPr>
          <w:b/>
        </w:rPr>
        <w:t xml:space="preserve">.  </w:t>
      </w:r>
      <w:r>
        <w:t>Сведения о зарегистрированных обременениях, лицензиях, спорах и иных ограничениях права на дату подписания Договора, подлежащие заполнению по актуальным</w:t>
      </w:r>
      <w:r>
        <w:t xml:space="preserve"> сведениям реестра и документам Продавца: ________________________________________________________________.</w:t>
      </w:r>
    </w:p>
    <w:p w:rsidR="001878FA" w:rsidRDefault="007F1239">
      <w:pPr>
        <w:keepNext/>
        <w:spacing w:before="240" w:after="200"/>
        <w:jc w:val="center"/>
      </w:pPr>
      <w:r>
        <w:rPr>
          <w:b/>
        </w:rPr>
        <w:t>2.  Условия и порядок расчетов</w:t>
      </w:r>
    </w:p>
    <w:p w:rsidR="001878FA" w:rsidRDefault="007F1239">
      <w:pPr>
        <w:keepLines/>
        <w:spacing w:after="20"/>
        <w:ind w:left="369" w:hanging="369"/>
      </w:pPr>
      <w:r>
        <w:rPr>
          <w:b/>
        </w:rPr>
        <w:t xml:space="preserve">2.1.  </w:t>
      </w:r>
      <w:r>
        <w:t xml:space="preserve">Цена продажи </w:t>
      </w:r>
      <w:r>
        <w:t>исключительного права, определенная по результатам торгов и указанная в протоколе, составляет ________ (__________________________________________) рублей ____ копеек (далее — Цена). Цена является окончательной суммой платежа Покупателя Продавцу по Договор</w:t>
      </w:r>
      <w:r>
        <w:t>у.</w:t>
      </w:r>
    </w:p>
    <w:p w:rsidR="001878FA" w:rsidRDefault="007F1239">
      <w:pPr>
        <w:keepLines/>
        <w:spacing w:after="20"/>
        <w:ind w:left="369" w:hanging="369"/>
      </w:pPr>
      <w:r>
        <w:rPr>
          <w:b/>
        </w:rPr>
        <w:t xml:space="preserve">2.2.  </w:t>
      </w:r>
      <w:r>
        <w:t>Задаток, внесенный Покупателем для участия в торгах по лоту № 2, в размере ________ (__________________________________________) рублей ____ копеек засчитывается в счет Цены.</w:t>
      </w:r>
    </w:p>
    <w:p w:rsidR="001878FA" w:rsidRDefault="007F1239">
      <w:pPr>
        <w:keepLines/>
        <w:spacing w:after="20"/>
        <w:ind w:left="369" w:hanging="369"/>
      </w:pPr>
      <w:r>
        <w:rPr>
          <w:b/>
        </w:rPr>
        <w:t xml:space="preserve">2.3.  </w:t>
      </w:r>
      <w:r>
        <w:t>Остаток Цены в размере ________ (_________________________________</w:t>
      </w:r>
      <w:r>
        <w:t>_________) рублей ____ копеек Покупатель перечисляет на расчетный счет Продавца, указанный в разделе 7 Договора, не позднее 30 (тридцати) календарных дней со дня подписания Договора.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lastRenderedPageBreak/>
        <w:t xml:space="preserve">2.4.  </w:t>
      </w:r>
      <w:r>
        <w:t>Обязанность Покупателя по оплате считается исполненной после зачисл</w:t>
      </w:r>
      <w:r>
        <w:t>ения на счет Продавца всей Цены с учетом зачтенного задатка. Расходы на государственную регистрацию перехода исключительного права, включая установленную пошлину, несет Покупатель; они не уменьшают Цену.</w:t>
      </w:r>
    </w:p>
    <w:p w:rsidR="001878FA" w:rsidRDefault="007F1239">
      <w:pPr>
        <w:keepNext/>
        <w:spacing w:before="240" w:after="200"/>
        <w:jc w:val="center"/>
      </w:pPr>
      <w:r>
        <w:rPr>
          <w:b/>
        </w:rPr>
        <w:t>3.  Обязанности сторон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3.1.  </w:t>
      </w:r>
      <w:r>
        <w:t>Продавец обязан после п</w:t>
      </w:r>
      <w:r>
        <w:t xml:space="preserve">олной оплаты Цены в течение 5 (пяти) рабочих дней передать Покупателю имеющиеся у него документы, необходимые для государственной регистрации перехода права, и подписать заявление либо иные документы, требуемые Роспатентом. Передача документов оформляется </w:t>
      </w:r>
      <w:r>
        <w:t>распиской или актом.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3.2.  </w:t>
      </w:r>
      <w:r>
        <w:t>Продавец обязан содействовать государственной регистрации перехода права, в том числе предоставлять по запросу Роспатента сведения и пояснения, относящиеся к Продавцу и Товарному знаку, в пределах имеющихся у него документов.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>3.3</w:t>
      </w:r>
      <w:r>
        <w:rPr>
          <w:b/>
        </w:rPr>
        <w:t xml:space="preserve">.  </w:t>
      </w:r>
      <w:r>
        <w:t xml:space="preserve">Покупатель обязан оплатить Цену в порядке раздела 2 Договора и в течение 10 (десяти) рабочих дней после полной оплаты и получения необходимых документов подать в Роспатент заявление о государственной регистрации перехода исключительного права, уплатить </w:t>
      </w:r>
      <w:r>
        <w:t>пошлину и предоставить Продавцу подтверждение подачи.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3.4.  </w:t>
      </w:r>
      <w:r>
        <w:t>Стороны обязаны без промедления сообщать друг другу о запросах, уведомлениях и решениях Роспатента, связанных с регистрацией перехода права, и добросовестно устранять причины приостановления или о</w:t>
      </w:r>
      <w:r>
        <w:t>тказа в регистрации, если устранение возможно.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3.5.  </w:t>
      </w:r>
      <w:r>
        <w:t>Если Роспатент запросит подтверждение того, что отчуждение права не вводит потребителей в заблуждение относительно товара, его изготовителя или места производства, Стороны представляют имеющиеся у них св</w:t>
      </w:r>
      <w:r>
        <w:t>едения и необходимые пояснения.</w:t>
      </w:r>
    </w:p>
    <w:p w:rsidR="001878FA" w:rsidRDefault="007F1239">
      <w:pPr>
        <w:keepNext/>
        <w:spacing w:before="240" w:after="200"/>
        <w:jc w:val="center"/>
      </w:pPr>
      <w:r>
        <w:rPr>
          <w:b/>
        </w:rPr>
        <w:t>4.  Ответственность сторон и порядок прекращения Договора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4.1.  </w:t>
      </w:r>
      <w:r>
        <w:t xml:space="preserve">За нарушение обязательств по </w:t>
      </w:r>
      <w:r>
        <w:t>Договору Стороны несут ответственность в соответствии с Договором и законодательством Российской Федерации.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4.2.  </w:t>
      </w:r>
      <w:r>
        <w:t>При просрочке оплаты остатка Цены Покупатель уплачивает Продавцу неустойку в размере 0,1 % от просроченной суммы за каждый день просрочки. Упл</w:t>
      </w:r>
      <w:r>
        <w:t>ата неустойки не освобождает Покупателя от исполнения денежного обязательства.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4.3.  </w:t>
      </w:r>
      <w:r>
        <w:t xml:space="preserve">При неисполнении Покупателем обязанности по оплате Продавец вправе использовать способы защиты, предусмотренные законодательством Российской Федерации и условиями торгов, </w:t>
      </w:r>
      <w:r>
        <w:t>в том числе требовать расторжения Договора и возмещения убытков. Последствия отказа или уклонения победителя торгов от заключения Договора определяются законодательством о банкротстве и документацией торгов.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4.4.  </w:t>
      </w:r>
      <w:r>
        <w:t xml:space="preserve">Если государственная регистрация перехода </w:t>
      </w:r>
      <w:r>
        <w:t>права окончательно отклонена по причине существовавшего до подписания Договора препятствия, относящегося к праву Продавца на Товарный знак, Продавец возвращает полученную по Договору Цену в течение 10 (десяти) рабочих дней после получения вступившего в сил</w:t>
      </w:r>
      <w:r>
        <w:t>у решения об отказе, если Стороны не устранили препятствие и не согласовали иной законный способ исполнения.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4.5.  </w:t>
      </w:r>
      <w:r>
        <w:t>Сторона, нарушившая Договор, возмещает другой Стороне причиненные доказанные убытки в части, не покрытой неустойкой, если иное не установлено</w:t>
      </w:r>
      <w:r>
        <w:t xml:space="preserve"> законом.</w:t>
      </w:r>
    </w:p>
    <w:p w:rsidR="001878FA" w:rsidRDefault="007F1239">
      <w:pPr>
        <w:keepNext/>
        <w:spacing w:before="240" w:after="200"/>
        <w:jc w:val="center"/>
      </w:pPr>
      <w:r>
        <w:rPr>
          <w:b/>
        </w:rPr>
        <w:t>5.  Порядок разрешения споров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5.1.  </w:t>
      </w:r>
      <w:r>
        <w:t>Стороны стремятся разрешить споры и разногласия, возникающие из Договора или в связи с ним, путем переговоров и обмена письменными претензиями. Срок ответа на претензию составляет 15 (пятнадцать) календарных дн</w:t>
      </w:r>
      <w:r>
        <w:t>ей со дня ее получения, если иной срок не установлен обязательными нормами закона.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lastRenderedPageBreak/>
        <w:t xml:space="preserve">5.2.  </w:t>
      </w:r>
      <w:r>
        <w:t>Неурегулированные споры передаются на рассмотрение компетентного суда по правилам подведомственности и подсудности, установленным законодательством Российской Федераци</w:t>
      </w:r>
      <w:r>
        <w:t>и.</w:t>
      </w:r>
    </w:p>
    <w:p w:rsidR="001878FA" w:rsidRDefault="007F1239">
      <w:pPr>
        <w:keepNext/>
        <w:spacing w:before="240" w:after="200"/>
        <w:jc w:val="center"/>
      </w:pPr>
      <w:r>
        <w:rPr>
          <w:b/>
        </w:rPr>
        <w:t>6.  Заключительные положения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6.1.  </w:t>
      </w:r>
      <w:r>
        <w:t>Договор вступает в силу со дня его подписания Сторонами и действует до полного исполнения обязательств. Момент перехода исключительного права определяется пунктом 1.4 Договора.</w:t>
      </w:r>
      <w:bookmarkStart w:id="0" w:name="_GoBack"/>
      <w:bookmarkEnd w:id="0"/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6.2.  </w:t>
      </w:r>
      <w:r>
        <w:t xml:space="preserve">Стороны обязаны письменно сообщать </w:t>
      </w:r>
      <w:r>
        <w:t>друг другу об изменении адреса, наименования, банковских и иных реквизитов в течение 5 (пяти) рабочих дней после изменения. До получения уведомления исполнение по ранее сообщенным реквизитам считается надлежащим при соблюдении требований закона.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6.3.  </w:t>
      </w:r>
      <w:r>
        <w:t>Изменения и дополнения к Договору совершаются в письменной форме и подписываются уполномоченными представителями Сторон. Они не могут противоречить обязательным условиям продажи имущества должника и результатам торгов.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6.4.  </w:t>
      </w:r>
      <w:r>
        <w:t>Во всем, что не урегулировано Д</w:t>
      </w:r>
      <w:r>
        <w:t>оговором, Стороны руководствуются законодательством Российской Федерации, включая Гражданский кодекс Российской Федерации и Федеральный закон «О несостоятельности (банкротстве)».</w:t>
      </w:r>
    </w:p>
    <w:p w:rsidR="001878FA" w:rsidRDefault="007F1239">
      <w:pPr>
        <w:keepLines/>
        <w:spacing w:after="20"/>
        <w:ind w:left="369" w:hanging="369"/>
        <w:jc w:val="both"/>
      </w:pPr>
      <w:r>
        <w:rPr>
          <w:b/>
        </w:rPr>
        <w:t xml:space="preserve">6.5.  </w:t>
      </w:r>
      <w:r>
        <w:t>Договор составлен в двух экземплярах равной юридической силы, по одному</w:t>
      </w:r>
      <w:r>
        <w:t xml:space="preserve"> для каждой Стороны. Для государственной регистрации перехода права допускается представление экземпляра Договора или надлежащим образом оформленной копии в порядке, установленном Роспатентом.</w:t>
      </w:r>
    </w:p>
    <w:p w:rsidR="001878FA" w:rsidRDefault="007F1239">
      <w:pPr>
        <w:keepNext/>
        <w:spacing w:before="240" w:after="200"/>
        <w:jc w:val="center"/>
      </w:pPr>
      <w:r>
        <w:rPr>
          <w:b/>
        </w:rPr>
        <w:t>7.  Наименования, адреса, реквизиты и подписи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1878FA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1878FA" w:rsidRDefault="007F1239">
            <w:r>
              <w:rPr>
                <w:b/>
              </w:rPr>
              <w:t>ПРОДАВЕЦ:</w:t>
            </w:r>
          </w:p>
          <w:p w:rsidR="001878FA" w:rsidRDefault="007F1239">
            <w:r>
              <w:rPr>
                <w:b/>
              </w:rPr>
              <w:t>ООО «Торговый дом Кристалл Забайкалья»</w:t>
            </w:r>
          </w:p>
          <w:p w:rsidR="001878FA" w:rsidRDefault="007F1239">
            <w:r>
              <w:t>ОГРН 1167536054531; ИНН 7524187493</w:t>
            </w:r>
          </w:p>
          <w:p w:rsidR="001878FA" w:rsidRDefault="007F1239">
            <w:r>
              <w:t>111524, г. Москва, ул. Электродная, д. 2, стр. 34, помещ. 19/3</w:t>
            </w:r>
          </w:p>
          <w:p w:rsidR="001878FA" w:rsidRDefault="007F1239">
            <w:r>
              <w:t>Конкурсный управляющий Спирин Владимир Петрович</w:t>
            </w:r>
          </w:p>
          <w:p w:rsidR="001878FA" w:rsidRDefault="007F1239">
            <w:r>
              <w:t>Для корреспонденции: 119019, г. Москва, а/я 167</w:t>
            </w:r>
          </w:p>
          <w:p w:rsidR="001878FA" w:rsidRDefault="007F1239">
            <w:r>
              <w:t>р/с 4070281060022000341</w:t>
            </w:r>
            <w:r>
              <w:t>0</w:t>
            </w:r>
          </w:p>
          <w:p w:rsidR="001878FA" w:rsidRDefault="007F1239">
            <w:r>
              <w:t>ПАО «Банк Уралсиб»</w:t>
            </w:r>
          </w:p>
          <w:p w:rsidR="001878FA" w:rsidRDefault="007F1239">
            <w:r>
              <w:t>к/с 30101810100000000787; БИК 044525787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1878FA" w:rsidRDefault="007F1239">
            <w:r>
              <w:rPr>
                <w:b/>
              </w:rPr>
              <w:t>ПОКУПАТЕЛЬ:</w:t>
            </w:r>
          </w:p>
          <w:p w:rsidR="001878FA" w:rsidRDefault="007F1239">
            <w:r>
              <w:t>Наименование / Ф.И.О.: __________________</w:t>
            </w:r>
          </w:p>
          <w:p w:rsidR="001878FA" w:rsidRDefault="007F1239">
            <w:r>
              <w:t>ОГРН / ОГРНИП: ________________________</w:t>
            </w:r>
          </w:p>
          <w:p w:rsidR="001878FA" w:rsidRDefault="007F1239">
            <w:r>
              <w:t>ИНН: __________________________________</w:t>
            </w:r>
          </w:p>
          <w:p w:rsidR="001878FA" w:rsidRDefault="007F1239">
            <w:r>
              <w:t xml:space="preserve">Адрес: </w:t>
            </w:r>
            <w:r>
              <w:t>_________________________________</w:t>
            </w:r>
          </w:p>
          <w:p w:rsidR="001878FA" w:rsidRDefault="007F1239">
            <w:r>
              <w:t>Для корреспонденции: ___________________</w:t>
            </w:r>
          </w:p>
          <w:p w:rsidR="001878FA" w:rsidRDefault="007F1239">
            <w:r>
              <w:t>р/с: ___________________________________</w:t>
            </w:r>
          </w:p>
          <w:p w:rsidR="001878FA" w:rsidRDefault="007F1239">
            <w:r>
              <w:t>Банк: _________________________________</w:t>
            </w:r>
          </w:p>
          <w:p w:rsidR="001878FA" w:rsidRDefault="007F1239">
            <w:r>
              <w:t>к/с: ______________ БИК: ______________</w:t>
            </w:r>
          </w:p>
        </w:tc>
      </w:tr>
      <w:tr w:rsidR="001878FA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1878FA" w:rsidRDefault="007F1239">
            <w:r>
              <w:rPr>
                <w:b/>
              </w:rPr>
              <w:t>ПРОДАВЕЦ:</w:t>
            </w:r>
          </w:p>
          <w:p w:rsidR="001878FA" w:rsidRDefault="007F1239">
            <w:r>
              <w:t>___________________ / В. П. Спирин /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1878FA" w:rsidRDefault="007F1239">
            <w:r>
              <w:rPr>
                <w:b/>
              </w:rPr>
              <w:t>ПОКУПАТЕЛЬ:</w:t>
            </w:r>
          </w:p>
          <w:p w:rsidR="001878FA" w:rsidRDefault="007F1239">
            <w:r>
              <w:t>____________ / ______________ /</w:t>
            </w:r>
          </w:p>
        </w:tc>
      </w:tr>
    </w:tbl>
    <w:p w:rsidR="007F1239" w:rsidRDefault="007F1239"/>
    <w:sectPr w:rsidR="007F1239" w:rsidSect="003446C7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C10486"/>
    <w:multiLevelType w:val="multilevel"/>
    <w:tmpl w:val="B9A8E56A"/>
    <w:lvl w:ilvl="0">
      <w:start w:val="1"/>
      <w:numFmt w:val="decimal"/>
      <w:lvlText w:val="%1."/>
      <w:lvlJc w:val="left"/>
      <w:pPr>
        <w:ind w:left="340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76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76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1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4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58B"/>
    <w:rsid w:val="0001158B"/>
    <w:rsid w:val="00014020"/>
    <w:rsid w:val="000C77F8"/>
    <w:rsid w:val="000E374F"/>
    <w:rsid w:val="000F2E00"/>
    <w:rsid w:val="000F3AD7"/>
    <w:rsid w:val="00140600"/>
    <w:rsid w:val="00140D9F"/>
    <w:rsid w:val="00150A6C"/>
    <w:rsid w:val="001878FA"/>
    <w:rsid w:val="0022749F"/>
    <w:rsid w:val="00277F08"/>
    <w:rsid w:val="002E1C28"/>
    <w:rsid w:val="002E2589"/>
    <w:rsid w:val="003446C7"/>
    <w:rsid w:val="00350D97"/>
    <w:rsid w:val="00390F40"/>
    <w:rsid w:val="003B143E"/>
    <w:rsid w:val="003D4190"/>
    <w:rsid w:val="00477F6F"/>
    <w:rsid w:val="004818D2"/>
    <w:rsid w:val="004923B7"/>
    <w:rsid w:val="00495D05"/>
    <w:rsid w:val="004A2071"/>
    <w:rsid w:val="004E0490"/>
    <w:rsid w:val="004F74AB"/>
    <w:rsid w:val="005110FC"/>
    <w:rsid w:val="00560286"/>
    <w:rsid w:val="005879CA"/>
    <w:rsid w:val="006754CA"/>
    <w:rsid w:val="007705E7"/>
    <w:rsid w:val="007F1239"/>
    <w:rsid w:val="00930ACE"/>
    <w:rsid w:val="009625E7"/>
    <w:rsid w:val="009D0E06"/>
    <w:rsid w:val="009F6C85"/>
    <w:rsid w:val="00A1000E"/>
    <w:rsid w:val="00A20D2C"/>
    <w:rsid w:val="00AA69DA"/>
    <w:rsid w:val="00AE0F56"/>
    <w:rsid w:val="00B04B03"/>
    <w:rsid w:val="00B640DB"/>
    <w:rsid w:val="00BA61C0"/>
    <w:rsid w:val="00C43234"/>
    <w:rsid w:val="00C7262F"/>
    <w:rsid w:val="00C9663C"/>
    <w:rsid w:val="00D36BBD"/>
    <w:rsid w:val="00D70FEE"/>
    <w:rsid w:val="00DB1747"/>
    <w:rsid w:val="00DD0C32"/>
    <w:rsid w:val="00E0246D"/>
    <w:rsid w:val="00E1217F"/>
    <w:rsid w:val="00E87843"/>
    <w:rsid w:val="00EE14A8"/>
    <w:rsid w:val="00F07E27"/>
    <w:rsid w:val="00F202FA"/>
    <w:rsid w:val="00F81F2D"/>
    <w:rsid w:val="00FB1A00"/>
    <w:rsid w:val="00FE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EA755"/>
  <w15:docId w15:val="{C5ED1C59-F2D9-4A13-B5C8-04F5147E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Roboto" w:eastAsiaTheme="minorHAnsi" w:hAnsi="Robot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40DB"/>
    <w:pPr>
      <w:spacing w:after="0" w:line="240" w:lineRule="auto"/>
    </w:pPr>
    <w:rPr>
      <w:rFonts w:ascii="Times New Roman" w:hAnsi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6C7"/>
    <w:pPr>
      <w:ind w:left="720"/>
      <w:contextualSpacing/>
    </w:pPr>
  </w:style>
  <w:style w:type="table" w:styleId="a4">
    <w:name w:val="Table Grid"/>
    <w:basedOn w:val="a1"/>
    <w:uiPriority w:val="59"/>
    <w:rsid w:val="00140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аголовок1"/>
    <w:pPr>
      <w:spacing w:after="0"/>
    </w:pPr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30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Пользователь</cp:lastModifiedBy>
  <cp:revision>2</cp:revision>
  <cp:lastPrinted>2019-11-07T11:32:00Z</cp:lastPrinted>
  <dcterms:created xsi:type="dcterms:W3CDTF">2026-10-16T16:46:00Z</dcterms:created>
  <dcterms:modified xsi:type="dcterms:W3CDTF">2026-10-16T16:46:00Z</dcterms:modified>
</cp:coreProperties>
</file>