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FACDE" w14:textId="77777777" w:rsidR="00C205E2" w:rsidRDefault="00C205E2">
      <w:pPr>
        <w:pStyle w:val="aff"/>
        <w:spacing w:before="2"/>
        <w:ind w:left="0"/>
        <w:rPr>
          <w:rFonts w:ascii="Times New Roman"/>
          <w:sz w:val="2"/>
        </w:rPr>
      </w:pPr>
    </w:p>
    <w:tbl>
      <w:tblPr>
        <w:tblStyle w:val="TableNormal0"/>
        <w:tblW w:w="0" w:type="auto"/>
        <w:tblInd w:w="9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70"/>
      </w:tblGrid>
      <w:tr w:rsidR="00C205E2" w14:paraId="4F47AFE1" w14:textId="77777777">
        <w:trPr>
          <w:trHeight w:val="399"/>
        </w:trPr>
        <w:tc>
          <w:tcPr>
            <w:tcW w:w="9570" w:type="dxa"/>
            <w:tcBorders>
              <w:bottom w:val="single" w:sz="4" w:space="0" w:color="000000"/>
            </w:tcBorders>
          </w:tcPr>
          <w:p w14:paraId="1737B5D7" w14:textId="77777777" w:rsidR="00C205E2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Финансовый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управляющий</w:t>
            </w:r>
            <w:r>
              <w:rPr>
                <w:spacing w:val="5"/>
                <w:sz w:val="19"/>
              </w:rPr>
              <w:t xml:space="preserve"> Пономаревой</w:t>
            </w:r>
            <w:r>
              <w:rPr>
                <w:spacing w:val="6"/>
                <w:sz w:val="19"/>
              </w:rPr>
              <w:t xml:space="preserve"> Ольги</w:t>
            </w:r>
            <w:r>
              <w:rPr>
                <w:spacing w:val="5"/>
                <w:sz w:val="19"/>
              </w:rPr>
              <w:t xml:space="preserve"> Сергеевны </w:t>
            </w:r>
            <w:r>
              <w:rPr>
                <w:sz w:val="19"/>
              </w:rPr>
              <w:t>Степанов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Роман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Сергеевич</w:t>
            </w:r>
          </w:p>
        </w:tc>
      </w:tr>
      <w:tr w:rsidR="00C205E2" w14:paraId="1FCA420E" w14:textId="77777777">
        <w:trPr>
          <w:trHeight w:val="657"/>
        </w:trPr>
        <w:tc>
          <w:tcPr>
            <w:tcW w:w="9570" w:type="dxa"/>
            <w:tcBorders>
              <w:top w:val="single" w:sz="4" w:space="0" w:color="000000"/>
            </w:tcBorders>
          </w:tcPr>
          <w:p w14:paraId="0C331C1D" w14:textId="77777777" w:rsidR="00C205E2" w:rsidRDefault="00000000">
            <w:pPr>
              <w:pStyle w:val="TableParagraph"/>
              <w:spacing w:before="121" w:line="258" w:lineRule="exact"/>
              <w:ind w:right="177"/>
              <w:rPr>
                <w:sz w:val="19"/>
              </w:rPr>
            </w:pPr>
            <w:r>
              <w:rPr>
                <w:sz w:val="19"/>
              </w:rPr>
              <w:t>191187,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г.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Санкт-Петербург,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ул.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Чайковского,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д.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1,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к.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лит.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Б,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оф.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204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тел: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MAX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TG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 xml:space="preserve">89119274506 факс: MAX / TG 89119274506 эл. почта: </w:t>
            </w:r>
            <w:hyperlink r:id="rId5" w:history="1">
              <w:r>
                <w:rPr>
                  <w:sz w:val="19"/>
                </w:rPr>
                <w:t>bankrot@au.spb.ru</w:t>
              </w:r>
            </w:hyperlink>
          </w:p>
        </w:tc>
      </w:tr>
    </w:tbl>
    <w:p w14:paraId="2D54CB6F" w14:textId="77777777" w:rsidR="00C205E2" w:rsidRDefault="00C205E2">
      <w:pPr>
        <w:pStyle w:val="aff"/>
        <w:ind w:left="0"/>
        <w:rPr>
          <w:rFonts w:ascii="Times New Roman"/>
          <w:sz w:val="24"/>
        </w:rPr>
      </w:pPr>
    </w:p>
    <w:p w14:paraId="290D2B94" w14:textId="77777777" w:rsidR="00C205E2" w:rsidRDefault="00C205E2">
      <w:pPr>
        <w:pStyle w:val="aff"/>
        <w:ind w:left="0"/>
        <w:rPr>
          <w:rFonts w:ascii="Times New Roman"/>
          <w:sz w:val="24"/>
        </w:rPr>
      </w:pPr>
    </w:p>
    <w:p w14:paraId="794DA6D4" w14:textId="77777777" w:rsidR="00C205E2" w:rsidRDefault="00C205E2">
      <w:pPr>
        <w:pStyle w:val="aff"/>
        <w:spacing w:before="71"/>
        <w:ind w:left="0"/>
        <w:rPr>
          <w:rFonts w:ascii="Times New Roman"/>
          <w:sz w:val="24"/>
        </w:rPr>
      </w:pPr>
    </w:p>
    <w:p w14:paraId="3305F998" w14:textId="77777777" w:rsidR="00C205E2" w:rsidRDefault="00000000">
      <w:pPr>
        <w:pStyle w:val="1"/>
        <w:spacing w:line="348" w:lineRule="exact"/>
        <w:ind w:right="590"/>
      </w:pPr>
      <w:r>
        <w:t>Договор</w:t>
      </w:r>
      <w:r>
        <w:rPr>
          <w:spacing w:val="7"/>
        </w:rPr>
        <w:t xml:space="preserve"> </w:t>
      </w:r>
      <w:r>
        <w:t>купли-</w:t>
      </w:r>
      <w:r>
        <w:rPr>
          <w:spacing w:val="-2"/>
        </w:rPr>
        <w:t>продажи</w:t>
      </w:r>
    </w:p>
    <w:p w14:paraId="07450953" w14:textId="77777777" w:rsidR="00C205E2" w:rsidRDefault="00000000">
      <w:pPr>
        <w:pStyle w:val="aff"/>
        <w:tabs>
          <w:tab w:val="left" w:pos="7039"/>
          <w:tab w:val="left" w:pos="7853"/>
        </w:tabs>
        <w:spacing w:line="226" w:lineRule="exact"/>
        <w:rPr>
          <w:rFonts w:ascii="Verdana" w:hAnsi="Verdana"/>
        </w:rPr>
      </w:pPr>
      <w:r>
        <w:rPr>
          <w:rFonts w:ascii="Verdana" w:hAnsi="Verdana"/>
        </w:rPr>
        <w:t>г.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Санкт-</w:t>
      </w:r>
      <w:r>
        <w:rPr>
          <w:rFonts w:ascii="Verdana" w:hAnsi="Verdana"/>
          <w:spacing w:val="-2"/>
        </w:rPr>
        <w:t>Петербург</w:t>
      </w:r>
      <w:r>
        <w:rPr>
          <w:rFonts w:ascii="Verdana" w:hAnsi="Verdana"/>
        </w:rPr>
        <w:tab/>
      </w:r>
      <w:r>
        <w:rPr>
          <w:rFonts w:ascii="Verdana" w:hAnsi="Verdana"/>
          <w:color w:val="000000"/>
          <w:u w:val="single"/>
          <w:shd w:val="clear" w:color="auto" w:fill="BFBFBF"/>
        </w:rPr>
        <w:t>«</w:t>
      </w:r>
      <w:r>
        <w:rPr>
          <w:rFonts w:ascii="Verdana" w:hAnsi="Verdana"/>
          <w:color w:val="000000"/>
          <w:spacing w:val="78"/>
          <w:w w:val="150"/>
          <w:u w:val="single"/>
          <w:shd w:val="clear" w:color="auto" w:fill="BFBFBF"/>
        </w:rPr>
        <w:t xml:space="preserve"> </w:t>
      </w:r>
      <w:r>
        <w:rPr>
          <w:rFonts w:ascii="Verdana" w:hAnsi="Verdana"/>
          <w:color w:val="000000"/>
          <w:spacing w:val="-10"/>
          <w:u w:val="single"/>
          <w:shd w:val="clear" w:color="auto" w:fill="BFBFBF"/>
        </w:rPr>
        <w:t>»</w:t>
      </w:r>
      <w:r>
        <w:rPr>
          <w:rFonts w:ascii="Verdana" w:hAnsi="Verdana"/>
          <w:color w:val="000000"/>
          <w:u w:val="single"/>
          <w:shd w:val="clear" w:color="auto" w:fill="BFBFBF"/>
        </w:rPr>
        <w:tab/>
      </w:r>
      <w:r>
        <w:rPr>
          <w:rFonts w:ascii="Verdana" w:hAnsi="Verdana"/>
          <w:color w:val="000000"/>
          <w:shd w:val="clear" w:color="auto" w:fill="BFBFBF"/>
        </w:rPr>
        <w:t>2026</w:t>
      </w:r>
      <w:r>
        <w:rPr>
          <w:rFonts w:ascii="Verdana" w:hAnsi="Verdana"/>
          <w:color w:val="000000"/>
          <w:spacing w:val="-2"/>
          <w:shd w:val="clear" w:color="auto" w:fill="BFBFBF"/>
        </w:rPr>
        <w:t xml:space="preserve"> </w:t>
      </w:r>
      <w:r>
        <w:rPr>
          <w:rFonts w:ascii="Verdana" w:hAnsi="Verdana"/>
          <w:color w:val="000000"/>
          <w:spacing w:val="-5"/>
          <w:shd w:val="clear" w:color="auto" w:fill="BFBFBF"/>
        </w:rPr>
        <w:t>г.</w:t>
      </w:r>
    </w:p>
    <w:p w14:paraId="7E83651A" w14:textId="77777777" w:rsidR="00C205E2" w:rsidRPr="009D6770" w:rsidRDefault="00C205E2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ind w:firstLine="690"/>
        <w:rPr>
          <w:rFonts w:ascii="Verdana" w:hAnsi="Verdana"/>
          <w:color w:val="000000"/>
          <w:sz w:val="16"/>
          <w:szCs w:val="16"/>
        </w:rPr>
      </w:pPr>
    </w:p>
    <w:p w14:paraId="11CAA03E" w14:textId="77777777" w:rsidR="00C205E2" w:rsidRPr="009D6770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ind w:firstLine="740"/>
        <w:rPr>
          <w:rFonts w:ascii="Verdana" w:hAnsi="Verdana"/>
          <w:color w:val="000000"/>
          <w:sz w:val="16"/>
          <w:szCs w:val="16"/>
        </w:rPr>
      </w:pPr>
      <w:r w:rsidRPr="009D6770">
        <w:rPr>
          <w:rFonts w:ascii="Verdana" w:hAnsi="Verdana"/>
          <w:color w:val="000000"/>
          <w:sz w:val="16"/>
          <w:szCs w:val="16"/>
        </w:rPr>
        <w:t xml:space="preserve">Решением АРБИТРАЖНОГО СУДА города Санкт-Петербурга и Ленинградской области от 21.02.2026 г. по делу № А56-104237/2025 Пономарева Ольга Сергеевна (дата рождения: 26.04.1983 г., место рождения: с. Чаши Каргапольского р-на Курганской обл., СНИЛС 042-718-205 35, ИНН 450803056412, адрес регистрации по месту жительства: 197376, г. Санкт-Петербург, г. Санкт-Петербург, </w:t>
      </w:r>
      <w:proofErr w:type="spellStart"/>
      <w:r w:rsidRPr="009D6770">
        <w:rPr>
          <w:rFonts w:ascii="Verdana" w:hAnsi="Verdana"/>
          <w:color w:val="000000"/>
          <w:sz w:val="16"/>
          <w:szCs w:val="16"/>
        </w:rPr>
        <w:t>пр-кт</w:t>
      </w:r>
      <w:proofErr w:type="spellEnd"/>
      <w:r w:rsidRPr="009D6770">
        <w:rPr>
          <w:rFonts w:ascii="Verdana" w:hAnsi="Verdana"/>
          <w:color w:val="000000"/>
          <w:sz w:val="16"/>
          <w:szCs w:val="16"/>
        </w:rPr>
        <w:t xml:space="preserve"> Авиаконструкторов, д. 63, стр. 1, кв. 505) признана несостоятельной (банкротом) и введена процедура реализации имущества гражданина. </w:t>
      </w:r>
    </w:p>
    <w:p w14:paraId="25721F80" w14:textId="77777777" w:rsidR="00C205E2" w:rsidRPr="009D6770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ind w:firstLine="740"/>
        <w:rPr>
          <w:rFonts w:ascii="Verdana" w:hAnsi="Verdana"/>
          <w:color w:val="000000"/>
          <w:sz w:val="16"/>
          <w:szCs w:val="16"/>
        </w:rPr>
      </w:pPr>
      <w:r w:rsidRPr="009D6770">
        <w:rPr>
          <w:rFonts w:ascii="Verdana" w:hAnsi="Verdana"/>
          <w:color w:val="000000"/>
          <w:sz w:val="16"/>
          <w:szCs w:val="16"/>
        </w:rPr>
        <w:t xml:space="preserve">Финансовым управляющим утвержден Степанов Роман Сергеевич (ИНН 781301677221, СНИЛС 151-673-240 52, адрес для направления корреспонденции финансовому управляющему: 191187, г. Санкт-Петербург, ул. Чайковского, д. 1, к. 2, лит. Б, оф. 204) - член Союза "Межрегиональный центр арбитражных управляющих" (ОГРН 1117600001419, ИНН 7604200693, адрес: 150040, г. Ярославль, ул. Некрасова, д. 39Б). </w:t>
      </w:r>
    </w:p>
    <w:p w14:paraId="262F3516" w14:textId="77777777" w:rsidR="00C205E2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ind w:firstLine="740"/>
        <w:rPr>
          <w:rFonts w:ascii="Verdana" w:hAnsi="Verdana"/>
          <w:sz w:val="16"/>
          <w:szCs w:val="16"/>
        </w:rPr>
      </w:pPr>
      <w:r>
        <w:rPr>
          <w:rFonts w:ascii="Verdana" w:hAnsi="Verdana" w:cs="Tahoma"/>
          <w:color w:val="333333"/>
          <w:sz w:val="16"/>
          <w:szCs w:val="16"/>
          <w:shd w:val="clear" w:color="auto" w:fill="EAF1F7"/>
        </w:rPr>
        <w:br/>
      </w:r>
      <w:r>
        <w:rPr>
          <w:rFonts w:ascii="Verdana" w:hAnsi="Verdana"/>
          <w:b/>
          <w:sz w:val="16"/>
          <w:szCs w:val="16"/>
        </w:rPr>
        <w:t xml:space="preserve">             Должник в лице Финансового управляющего Должника, </w:t>
      </w:r>
      <w:r>
        <w:rPr>
          <w:rFonts w:ascii="Verdana" w:hAnsi="Verdana"/>
          <w:sz w:val="16"/>
          <w:szCs w:val="16"/>
        </w:rPr>
        <w:t>Степанова Романа Сергеевича, действующего</w:t>
      </w:r>
      <w:r>
        <w:rPr>
          <w:rFonts w:ascii="Verdana" w:hAnsi="Verdana"/>
          <w:spacing w:val="40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на</w:t>
      </w:r>
      <w:r>
        <w:rPr>
          <w:rFonts w:ascii="Verdana" w:hAnsi="Verdana"/>
          <w:spacing w:val="68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основании</w:t>
      </w:r>
      <w:r>
        <w:rPr>
          <w:rFonts w:ascii="Verdana" w:hAnsi="Verdana"/>
          <w:spacing w:val="68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вышеуказанных</w:t>
      </w:r>
      <w:r>
        <w:rPr>
          <w:rFonts w:ascii="Verdana" w:hAnsi="Verdana"/>
          <w:spacing w:val="69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судебных</w:t>
      </w:r>
      <w:r>
        <w:rPr>
          <w:rFonts w:ascii="Verdana" w:hAnsi="Verdana"/>
          <w:spacing w:val="68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актов</w:t>
      </w:r>
      <w:r>
        <w:rPr>
          <w:rFonts w:ascii="Verdana" w:hAnsi="Verdana"/>
          <w:spacing w:val="68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и</w:t>
      </w:r>
      <w:r>
        <w:rPr>
          <w:rFonts w:ascii="Verdana" w:hAnsi="Verdana"/>
          <w:spacing w:val="68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ФЗ</w:t>
      </w:r>
      <w:r>
        <w:rPr>
          <w:rFonts w:ascii="Verdana" w:hAnsi="Verdana"/>
          <w:spacing w:val="67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«О</w:t>
      </w:r>
      <w:r>
        <w:rPr>
          <w:rFonts w:ascii="Verdana" w:hAnsi="Verdana"/>
          <w:spacing w:val="68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несостоятельности</w:t>
      </w:r>
      <w:r>
        <w:rPr>
          <w:rFonts w:ascii="Verdana" w:hAnsi="Verdana"/>
          <w:spacing w:val="69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(банкротстве)»,</w:t>
      </w:r>
      <w:r>
        <w:rPr>
          <w:rFonts w:ascii="Verdana" w:hAnsi="Verdana"/>
          <w:spacing w:val="67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именуемый</w:t>
      </w:r>
      <w:r>
        <w:rPr>
          <w:rFonts w:ascii="Verdana" w:hAnsi="Verdana"/>
          <w:spacing w:val="69"/>
          <w:sz w:val="16"/>
          <w:szCs w:val="16"/>
        </w:rPr>
        <w:t xml:space="preserve"> </w:t>
      </w:r>
      <w:r>
        <w:rPr>
          <w:rFonts w:ascii="Verdana" w:hAnsi="Verdana"/>
          <w:spacing w:val="-4"/>
          <w:sz w:val="16"/>
          <w:szCs w:val="16"/>
        </w:rPr>
        <w:t>Далее</w:t>
      </w:r>
    </w:p>
    <w:p w14:paraId="7C1460AF" w14:textId="77777777" w:rsidR="00C205E2" w:rsidRDefault="00000000">
      <w:pPr>
        <w:spacing w:line="211" w:lineRule="exact"/>
        <w:ind w:left="3"/>
        <w:rPr>
          <w:rFonts w:ascii="Verdana" w:hAnsi="Verdana"/>
          <w:sz w:val="16"/>
        </w:rPr>
      </w:pPr>
      <w:r>
        <w:rPr>
          <w:rFonts w:ascii="Verdana" w:hAnsi="Verdana"/>
          <w:sz w:val="16"/>
          <w:szCs w:val="16"/>
        </w:rPr>
        <w:t>«</w:t>
      </w:r>
      <w:r>
        <w:rPr>
          <w:rFonts w:ascii="Verdana" w:hAnsi="Verdana"/>
          <w:b/>
          <w:sz w:val="16"/>
          <w:szCs w:val="16"/>
        </w:rPr>
        <w:t>Продавец</w:t>
      </w:r>
      <w:r>
        <w:rPr>
          <w:rFonts w:ascii="Verdana" w:hAnsi="Verdana"/>
          <w:sz w:val="16"/>
          <w:szCs w:val="16"/>
        </w:rPr>
        <w:t>»,</w:t>
      </w:r>
      <w:r>
        <w:rPr>
          <w:rFonts w:ascii="Verdana" w:hAnsi="Verdana"/>
          <w:spacing w:val="2"/>
          <w:sz w:val="16"/>
          <w:szCs w:val="16"/>
        </w:rPr>
        <w:t xml:space="preserve"> </w:t>
      </w:r>
      <w:r>
        <w:rPr>
          <w:rFonts w:ascii="Verdana" w:hAnsi="Verdana"/>
          <w:spacing w:val="-10"/>
          <w:sz w:val="16"/>
          <w:szCs w:val="16"/>
        </w:rPr>
        <w:t>и</w:t>
      </w:r>
    </w:p>
    <w:p w14:paraId="34CE15A8" w14:textId="77777777" w:rsidR="00C205E2" w:rsidRDefault="00000000">
      <w:pPr>
        <w:pStyle w:val="aff"/>
        <w:tabs>
          <w:tab w:val="left" w:pos="1894"/>
        </w:tabs>
        <w:spacing w:line="218" w:lineRule="exact"/>
        <w:ind w:left="723"/>
        <w:rPr>
          <w:rFonts w:ascii="Verdana" w:hAnsi="Verdana"/>
        </w:rPr>
      </w:pPr>
      <w:r>
        <w:rPr>
          <w:rFonts w:ascii="Verdana" w:hAnsi="Verdana"/>
          <w:u w:val="single"/>
        </w:rPr>
        <w:tab/>
      </w:r>
      <w:r>
        <w:rPr>
          <w:rFonts w:ascii="Verdana" w:hAnsi="Verdana"/>
          <w:spacing w:val="31"/>
        </w:rPr>
        <w:t xml:space="preserve"> </w:t>
      </w:r>
      <w:r>
        <w:rPr>
          <w:rFonts w:ascii="Verdana" w:hAnsi="Verdana"/>
        </w:rPr>
        <w:t>паспортные</w:t>
      </w:r>
      <w:r>
        <w:rPr>
          <w:rFonts w:ascii="Verdana" w:hAnsi="Verdana"/>
          <w:spacing w:val="65"/>
        </w:rPr>
        <w:t xml:space="preserve"> </w:t>
      </w:r>
      <w:r>
        <w:rPr>
          <w:rFonts w:ascii="Verdana" w:hAnsi="Verdana"/>
        </w:rPr>
        <w:t>данные,</w:t>
      </w:r>
      <w:r>
        <w:rPr>
          <w:rFonts w:ascii="Verdana" w:hAnsi="Verdana"/>
          <w:spacing w:val="64"/>
        </w:rPr>
        <w:t xml:space="preserve"> </w:t>
      </w:r>
      <w:r>
        <w:rPr>
          <w:rFonts w:ascii="Verdana" w:hAnsi="Verdana"/>
        </w:rPr>
        <w:t>дата</w:t>
      </w:r>
      <w:r>
        <w:rPr>
          <w:rFonts w:ascii="Verdana" w:hAnsi="Verdana"/>
          <w:spacing w:val="66"/>
        </w:rPr>
        <w:t xml:space="preserve"> </w:t>
      </w:r>
      <w:r>
        <w:rPr>
          <w:rFonts w:ascii="Verdana" w:hAnsi="Verdana"/>
        </w:rPr>
        <w:t>рождения,</w:t>
      </w:r>
      <w:r>
        <w:rPr>
          <w:rFonts w:ascii="Verdana" w:hAnsi="Verdana"/>
          <w:spacing w:val="66"/>
        </w:rPr>
        <w:t xml:space="preserve"> </w:t>
      </w:r>
      <w:r>
        <w:rPr>
          <w:rFonts w:ascii="Verdana" w:hAnsi="Verdana"/>
        </w:rPr>
        <w:t>место</w:t>
      </w:r>
      <w:r>
        <w:rPr>
          <w:rFonts w:ascii="Verdana" w:hAnsi="Verdana"/>
          <w:spacing w:val="66"/>
        </w:rPr>
        <w:t xml:space="preserve"> </w:t>
      </w:r>
      <w:r>
        <w:rPr>
          <w:rFonts w:ascii="Verdana" w:hAnsi="Verdana"/>
        </w:rPr>
        <w:t>рождения,</w:t>
      </w:r>
      <w:r>
        <w:rPr>
          <w:rFonts w:ascii="Verdana" w:hAnsi="Verdana"/>
          <w:spacing w:val="66"/>
        </w:rPr>
        <w:t xml:space="preserve"> </w:t>
      </w:r>
      <w:r>
        <w:rPr>
          <w:rFonts w:ascii="Verdana" w:hAnsi="Verdana"/>
        </w:rPr>
        <w:t>именуемый</w:t>
      </w:r>
      <w:r>
        <w:rPr>
          <w:rFonts w:ascii="Verdana" w:hAnsi="Verdana"/>
          <w:spacing w:val="64"/>
        </w:rPr>
        <w:t xml:space="preserve"> </w:t>
      </w:r>
      <w:r>
        <w:rPr>
          <w:rFonts w:ascii="Verdana" w:hAnsi="Verdana"/>
        </w:rPr>
        <w:t>(-ая)</w:t>
      </w:r>
      <w:r>
        <w:rPr>
          <w:rFonts w:ascii="Verdana" w:hAnsi="Verdana"/>
          <w:spacing w:val="65"/>
        </w:rPr>
        <w:t xml:space="preserve"> </w:t>
      </w:r>
      <w:r>
        <w:rPr>
          <w:rFonts w:ascii="Verdana" w:hAnsi="Verdana"/>
        </w:rPr>
        <w:t>в</w:t>
      </w:r>
      <w:r>
        <w:rPr>
          <w:rFonts w:ascii="Verdana" w:hAnsi="Verdana"/>
          <w:spacing w:val="64"/>
        </w:rPr>
        <w:t xml:space="preserve"> </w:t>
      </w:r>
      <w:r>
        <w:rPr>
          <w:rFonts w:ascii="Verdana" w:hAnsi="Verdana"/>
        </w:rPr>
        <w:t>дальнейшем</w:t>
      </w:r>
    </w:p>
    <w:p w14:paraId="6121A013" w14:textId="77777777" w:rsidR="00C205E2" w:rsidRDefault="00000000">
      <w:pPr>
        <w:pStyle w:val="aff"/>
        <w:spacing w:line="218" w:lineRule="exact"/>
        <w:rPr>
          <w:rFonts w:ascii="Verdana" w:hAnsi="Verdana"/>
        </w:rPr>
      </w:pPr>
      <w:r>
        <w:rPr>
          <w:rFonts w:ascii="Verdana" w:hAnsi="Verdana"/>
        </w:rPr>
        <w:t>«Покупатель»,</w:t>
      </w:r>
      <w:r>
        <w:rPr>
          <w:rFonts w:ascii="Verdana" w:hAnsi="Verdana"/>
          <w:spacing w:val="1"/>
        </w:rPr>
        <w:t xml:space="preserve"> </w:t>
      </w:r>
      <w:r>
        <w:rPr>
          <w:rFonts w:ascii="Verdana" w:hAnsi="Verdana"/>
        </w:rPr>
        <w:t>с</w:t>
      </w:r>
      <w:r>
        <w:rPr>
          <w:rFonts w:ascii="Verdana" w:hAnsi="Verdana"/>
          <w:spacing w:val="2"/>
        </w:rPr>
        <w:t xml:space="preserve"> </w:t>
      </w:r>
      <w:r>
        <w:rPr>
          <w:rFonts w:ascii="Verdana" w:hAnsi="Verdana"/>
        </w:rPr>
        <w:t>другой</w:t>
      </w:r>
      <w:r>
        <w:rPr>
          <w:rFonts w:ascii="Verdana" w:hAnsi="Verdana"/>
          <w:spacing w:val="2"/>
        </w:rPr>
        <w:t xml:space="preserve"> </w:t>
      </w:r>
      <w:r>
        <w:rPr>
          <w:rFonts w:ascii="Verdana" w:hAnsi="Verdana"/>
        </w:rPr>
        <w:t>стороны,</w:t>
      </w:r>
      <w:r>
        <w:rPr>
          <w:rFonts w:ascii="Verdana" w:hAnsi="Verdana"/>
          <w:spacing w:val="1"/>
        </w:rPr>
        <w:t xml:space="preserve"> </w:t>
      </w:r>
      <w:r>
        <w:rPr>
          <w:rFonts w:ascii="Verdana" w:hAnsi="Verdana"/>
        </w:rPr>
        <w:t>на</w:t>
      </w:r>
      <w:r>
        <w:rPr>
          <w:rFonts w:ascii="Verdana" w:hAnsi="Verdana"/>
          <w:spacing w:val="1"/>
        </w:rPr>
        <w:t xml:space="preserve"> </w:t>
      </w:r>
      <w:r>
        <w:rPr>
          <w:rFonts w:ascii="Verdana" w:hAnsi="Verdana"/>
        </w:rPr>
        <w:t>основании</w:t>
      </w:r>
      <w:r>
        <w:rPr>
          <w:rFonts w:ascii="Verdana" w:hAnsi="Verdana"/>
          <w:spacing w:val="3"/>
        </w:rPr>
        <w:t xml:space="preserve"> </w:t>
      </w:r>
      <w:r>
        <w:rPr>
          <w:rFonts w:ascii="Verdana" w:hAnsi="Verdana"/>
        </w:rPr>
        <w:t>Заявки</w:t>
      </w:r>
      <w:r>
        <w:rPr>
          <w:rFonts w:ascii="Verdana" w:hAnsi="Verdana"/>
          <w:spacing w:val="1"/>
        </w:rPr>
        <w:t xml:space="preserve"> </w:t>
      </w:r>
      <w:r>
        <w:rPr>
          <w:rFonts w:ascii="Verdana" w:hAnsi="Verdana"/>
        </w:rPr>
        <w:t>номер</w:t>
      </w:r>
      <w:r>
        <w:rPr>
          <w:rFonts w:ascii="Verdana" w:hAnsi="Verdana"/>
          <w:spacing w:val="2"/>
        </w:rPr>
        <w:t xml:space="preserve"> </w:t>
      </w:r>
      <w:r>
        <w:rPr>
          <w:rFonts w:ascii="Verdana" w:hAnsi="Verdana"/>
        </w:rPr>
        <w:t>заключили</w:t>
      </w:r>
      <w:r>
        <w:rPr>
          <w:rFonts w:ascii="Verdana" w:hAnsi="Verdana"/>
          <w:spacing w:val="2"/>
        </w:rPr>
        <w:t xml:space="preserve"> </w:t>
      </w:r>
      <w:r>
        <w:rPr>
          <w:rFonts w:ascii="Verdana" w:hAnsi="Verdana"/>
        </w:rPr>
        <w:t>настоящий</w:t>
      </w:r>
      <w:r>
        <w:rPr>
          <w:rFonts w:ascii="Verdana" w:hAnsi="Verdana"/>
          <w:spacing w:val="3"/>
        </w:rPr>
        <w:t xml:space="preserve"> </w:t>
      </w:r>
      <w:r>
        <w:rPr>
          <w:rFonts w:ascii="Verdana" w:hAnsi="Verdana"/>
        </w:rPr>
        <w:t>договор</w:t>
      </w:r>
      <w:r>
        <w:rPr>
          <w:rFonts w:ascii="Verdana" w:hAnsi="Verdana"/>
          <w:spacing w:val="1"/>
        </w:rPr>
        <w:t xml:space="preserve"> </w:t>
      </w:r>
      <w:r>
        <w:rPr>
          <w:rFonts w:ascii="Verdana" w:hAnsi="Verdana"/>
        </w:rPr>
        <w:t>о</w:t>
      </w:r>
      <w:r>
        <w:rPr>
          <w:rFonts w:ascii="Verdana" w:hAnsi="Verdana"/>
          <w:spacing w:val="1"/>
        </w:rPr>
        <w:t xml:space="preserve"> </w:t>
      </w:r>
      <w:r>
        <w:rPr>
          <w:rFonts w:ascii="Verdana" w:hAnsi="Verdana"/>
          <w:spacing w:val="-2"/>
        </w:rPr>
        <w:t>нижеследующем:</w:t>
      </w:r>
    </w:p>
    <w:p w14:paraId="6206F522" w14:textId="77777777" w:rsidR="00C205E2" w:rsidRDefault="00000000">
      <w:pPr>
        <w:pStyle w:val="aff0"/>
        <w:numPr>
          <w:ilvl w:val="0"/>
          <w:numId w:val="2"/>
        </w:numPr>
        <w:tabs>
          <w:tab w:val="left" w:pos="316"/>
        </w:tabs>
        <w:spacing w:line="218" w:lineRule="auto"/>
        <w:ind w:left="710" w:right="559" w:firstLine="0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</w:rPr>
        <w:t>По настоящему договору Продавец продает, а Покупатель, признанный единственным участнико</w:t>
      </w:r>
      <w:r>
        <w:rPr>
          <w:rFonts w:ascii="Verdana" w:hAnsi="Verdana"/>
          <w:sz w:val="16"/>
          <w:szCs w:val="16"/>
        </w:rPr>
        <w:t xml:space="preserve">м торгов по продаже имущества Должника по лоту № 1 в процедуре банкротства Должника, покупает и принимает в собственность на условиях и в порядке, указанном в настоящем Договоре, следующее имущество: </w:t>
      </w:r>
      <w:r>
        <w:rPr>
          <w:rFonts w:ascii="Verdana" w:hAnsi="Verdana"/>
          <w:sz w:val="16"/>
          <w:szCs w:val="16"/>
        </w:rPr>
        <w:br/>
        <w:t xml:space="preserve">автотранспортное средство со следующими характеристиками: марка и(или) модель: </w:t>
      </w:r>
      <w:r>
        <w:rPr>
          <w:rFonts w:ascii="Verdana" w:hAnsi="Verdana"/>
          <w:color w:val="333333"/>
          <w:sz w:val="16"/>
          <w:szCs w:val="16"/>
        </w:rPr>
        <w:t>БМВ/BMW</w:t>
      </w:r>
      <w:r>
        <w:rPr>
          <w:rFonts w:ascii="Verdana" w:hAnsi="Verdana"/>
          <w:color w:val="333333"/>
          <w:spacing w:val="-1"/>
          <w:sz w:val="16"/>
          <w:szCs w:val="16"/>
        </w:rPr>
        <w:t xml:space="preserve"> </w:t>
      </w:r>
      <w:r>
        <w:rPr>
          <w:rFonts w:ascii="Verdana" w:hAnsi="Verdana"/>
          <w:color w:val="333333"/>
          <w:sz w:val="16"/>
          <w:szCs w:val="16"/>
        </w:rPr>
        <w:t>520D,</w:t>
      </w:r>
      <w:r>
        <w:rPr>
          <w:rFonts w:ascii="Verdana" w:hAnsi="Verdana"/>
          <w:color w:val="333333"/>
          <w:spacing w:val="-1"/>
          <w:sz w:val="16"/>
          <w:szCs w:val="16"/>
        </w:rPr>
        <w:t xml:space="preserve"> </w:t>
      </w:r>
      <w:r>
        <w:rPr>
          <w:rFonts w:ascii="Verdana" w:hAnsi="Verdana"/>
          <w:color w:val="333333"/>
          <w:sz w:val="16"/>
          <w:szCs w:val="16"/>
        </w:rPr>
        <w:t>2019,</w:t>
      </w:r>
      <w:r>
        <w:rPr>
          <w:rFonts w:ascii="Verdana" w:hAnsi="Verdana"/>
          <w:color w:val="333333"/>
          <w:spacing w:val="-1"/>
          <w:sz w:val="16"/>
          <w:szCs w:val="16"/>
        </w:rPr>
        <w:t xml:space="preserve"> </w:t>
      </w:r>
      <w:r>
        <w:rPr>
          <w:rFonts w:ascii="Verdana" w:hAnsi="Verdana"/>
          <w:color w:val="333333"/>
          <w:spacing w:val="-4"/>
          <w:sz w:val="16"/>
          <w:szCs w:val="16"/>
        </w:rPr>
        <w:t xml:space="preserve">VIN: </w:t>
      </w:r>
      <w:r>
        <w:rPr>
          <w:rFonts w:ascii="Verdana" w:hAnsi="Verdana"/>
          <w:color w:val="333333"/>
          <w:spacing w:val="-2"/>
          <w:sz w:val="16"/>
          <w:szCs w:val="16"/>
        </w:rPr>
        <w:t>WBAJC31090B346402</w:t>
      </w:r>
      <w:r>
        <w:rPr>
          <w:rFonts w:ascii="Verdana" w:hAnsi="Verdana"/>
          <w:sz w:val="16"/>
          <w:szCs w:val="16"/>
        </w:rPr>
        <w:t>.</w:t>
      </w:r>
    </w:p>
    <w:p w14:paraId="3FF6F956" w14:textId="77777777" w:rsidR="00C205E2" w:rsidRDefault="00000000">
      <w:pPr>
        <w:pStyle w:val="aff0"/>
        <w:numPr>
          <w:ilvl w:val="0"/>
          <w:numId w:val="2"/>
        </w:numPr>
        <w:tabs>
          <w:tab w:val="left" w:pos="316"/>
        </w:tabs>
        <w:spacing w:line="218" w:lineRule="auto"/>
        <w:ind w:left="710" w:right="559" w:firstLine="0"/>
        <w:rPr>
          <w:rFonts w:ascii="Verdana" w:hAnsi="Verdana"/>
          <w:sz w:val="16"/>
        </w:rPr>
      </w:pPr>
      <w:r>
        <w:rPr>
          <w:rFonts w:ascii="Verdana" w:hAnsi="Verdana"/>
          <w:sz w:val="16"/>
          <w:szCs w:val="16"/>
        </w:rPr>
        <w:t>Заключением настоящего Договора Покупатель подтверждает, что полностью ознакомлен со всеми сведениями об имуществе, его составе/комплектности, характеристиках, описании и качестве имущества, которые признаны Покупател</w:t>
      </w:r>
      <w:r>
        <w:rPr>
          <w:rFonts w:ascii="Verdana" w:hAnsi="Verdana"/>
          <w:sz w:val="16"/>
        </w:rPr>
        <w:t>ем как надлежащие/удовлетворительные.</w:t>
      </w:r>
    </w:p>
    <w:p w14:paraId="00C825DF" w14:textId="77777777" w:rsidR="00C205E2" w:rsidRDefault="00000000">
      <w:pPr>
        <w:pStyle w:val="aff0"/>
        <w:numPr>
          <w:ilvl w:val="0"/>
          <w:numId w:val="2"/>
        </w:numPr>
        <w:tabs>
          <w:tab w:val="left" w:pos="941"/>
        </w:tabs>
        <w:spacing w:line="216" w:lineRule="auto"/>
        <w:ind w:firstLine="720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Стоимость имущества (начальная цена продажи Лота № 1), указанного в п.1. настоящего договора, составляет _______ (________________) рублей 00 копеек.</w:t>
      </w:r>
    </w:p>
    <w:p w14:paraId="19619662" w14:textId="77777777" w:rsidR="00C205E2" w:rsidRDefault="00000000">
      <w:pPr>
        <w:pStyle w:val="aff0"/>
        <w:numPr>
          <w:ilvl w:val="1"/>
          <w:numId w:val="2"/>
        </w:numPr>
        <w:tabs>
          <w:tab w:val="left" w:pos="1048"/>
          <w:tab w:val="left" w:pos="5371"/>
        </w:tabs>
        <w:spacing w:line="216" w:lineRule="auto"/>
        <w:ind w:right="291" w:firstLine="720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К оплате подлежит сумма в размере ______</w:t>
      </w:r>
      <w:r>
        <w:rPr>
          <w:rFonts w:ascii="Verdana" w:hAnsi="Verdana"/>
          <w:spacing w:val="-10"/>
          <w:sz w:val="16"/>
        </w:rPr>
        <w:t xml:space="preserve"> </w:t>
      </w:r>
      <w:r>
        <w:rPr>
          <w:rFonts w:ascii="Verdana" w:hAnsi="Verdana"/>
          <w:sz w:val="16"/>
        </w:rPr>
        <w:t>рублей, так как ранее Покупателем был оплачен задаток в размере _______, который зачтен в счет оплаты по настоящему Договору.</w:t>
      </w:r>
    </w:p>
    <w:p w14:paraId="4FD2F42F" w14:textId="77777777" w:rsidR="00C205E2" w:rsidRDefault="00000000">
      <w:pPr>
        <w:pStyle w:val="aff0"/>
        <w:numPr>
          <w:ilvl w:val="1"/>
          <w:numId w:val="2"/>
        </w:numPr>
        <w:tabs>
          <w:tab w:val="left" w:pos="1047"/>
        </w:tabs>
        <w:spacing w:line="216" w:lineRule="auto"/>
        <w:ind w:right="290" w:firstLine="720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Оплата производится в соответствии с Положением о торгах и сообщением, размещенным в ЕФРСБ в течение 30 (тридцати) дней с даты подписания Договора по банковским реквизитам Должника:</w:t>
      </w:r>
    </w:p>
    <w:p w14:paraId="6AEE9875" w14:textId="77777777" w:rsidR="00C205E2" w:rsidRPr="009D6770" w:rsidRDefault="00000000">
      <w:pPr>
        <w:pStyle w:val="aff"/>
        <w:tabs>
          <w:tab w:val="left" w:pos="2287"/>
          <w:tab w:val="left" w:pos="2907"/>
          <w:tab w:val="left" w:pos="2963"/>
          <w:tab w:val="left" w:pos="3289"/>
        </w:tabs>
        <w:ind w:left="0" w:firstLine="11"/>
        <w:rPr>
          <w:rFonts w:ascii="Verdana" w:hAnsi="Verdana"/>
          <w:spacing w:val="40"/>
          <w:u w:val="single"/>
        </w:rPr>
      </w:pPr>
      <w:r w:rsidRPr="009D6770">
        <w:rPr>
          <w:rFonts w:ascii="Verdana" w:hAnsi="Verdana"/>
          <w:u w:val="single"/>
        </w:rPr>
        <w:t>Получатель: Пономарева Ольга Сергеевна</w:t>
      </w:r>
      <w:r w:rsidRPr="009D6770">
        <w:rPr>
          <w:rFonts w:ascii="Verdana" w:hAnsi="Verdana"/>
          <w:spacing w:val="40"/>
          <w:u w:val="single"/>
        </w:rPr>
        <w:t xml:space="preserve"> </w:t>
      </w:r>
    </w:p>
    <w:p w14:paraId="5E5BBFE1" w14:textId="344C11BD" w:rsidR="00C205E2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rPr>
          <w:rFonts w:ascii="Verdana" w:hAnsi="Verdana"/>
          <w:spacing w:val="40"/>
          <w:sz w:val="16"/>
          <w:szCs w:val="16"/>
          <w:u w:val="single"/>
        </w:rPr>
      </w:pPr>
      <w:r w:rsidRPr="009D6770">
        <w:rPr>
          <w:rFonts w:ascii="Verdana" w:hAnsi="Verdana"/>
          <w:sz w:val="16"/>
          <w:szCs w:val="16"/>
          <w:u w:val="single"/>
        </w:rPr>
        <w:t>Номер счета:</w:t>
      </w:r>
      <w:r w:rsidR="009D6770">
        <w:rPr>
          <w:rFonts w:ascii="Verdana" w:hAnsi="Verdana"/>
          <w:sz w:val="16"/>
          <w:szCs w:val="16"/>
          <w:u w:val="single"/>
        </w:rPr>
        <w:t xml:space="preserve"> </w:t>
      </w:r>
      <w:r w:rsidR="009D6770" w:rsidRPr="009D6770">
        <w:rPr>
          <w:rFonts w:ascii="Verdana" w:hAnsi="Verdana"/>
          <w:color w:val="000000"/>
          <w:sz w:val="16"/>
          <w:szCs w:val="16"/>
          <w:u w:val="single"/>
        </w:rPr>
        <w:t>40817810250230856653</w:t>
      </w:r>
      <w:r w:rsidRPr="009D6770">
        <w:rPr>
          <w:rFonts w:ascii="Verdana" w:hAnsi="Verdana"/>
          <w:color w:val="000000"/>
          <w:sz w:val="16"/>
          <w:szCs w:val="16"/>
          <w:u w:val="single"/>
        </w:rPr>
        <w:t xml:space="preserve"> </w:t>
      </w:r>
      <w:r>
        <w:rPr>
          <w:rFonts w:ascii="Verdana" w:hAnsi="Verdana"/>
          <w:sz w:val="16"/>
          <w:szCs w:val="16"/>
          <w:u w:val="single"/>
        </w:rPr>
        <w:br/>
        <w:t>Банк получателя: ФИЛИАЛ "ЦЕНТРАЛЬНЫЙ" ПАО "СОВКОМБАНК"</w:t>
      </w:r>
      <w:r>
        <w:rPr>
          <w:rFonts w:ascii="Verdana" w:hAnsi="Verdana"/>
          <w:spacing w:val="40"/>
          <w:sz w:val="16"/>
          <w:szCs w:val="16"/>
          <w:u w:val="single"/>
        </w:rPr>
        <w:t xml:space="preserve"> </w:t>
      </w:r>
    </w:p>
    <w:p w14:paraId="00DD12DA" w14:textId="77777777" w:rsidR="00C205E2" w:rsidRDefault="00000000">
      <w:pPr>
        <w:pStyle w:val="aff"/>
        <w:tabs>
          <w:tab w:val="left" w:pos="2866"/>
          <w:tab w:val="left" w:pos="2907"/>
          <w:tab w:val="left" w:pos="2963"/>
          <w:tab w:val="left" w:pos="3289"/>
        </w:tabs>
        <w:ind w:left="0" w:firstLine="11"/>
        <w:rPr>
          <w:rFonts w:ascii="Verdana" w:hAnsi="Verdana"/>
          <w:u w:val="single"/>
        </w:rPr>
      </w:pPr>
      <w:r>
        <w:rPr>
          <w:rFonts w:ascii="Verdana" w:hAnsi="Verdana"/>
          <w:u w:val="single"/>
        </w:rPr>
        <w:t>БИК:</w:t>
      </w:r>
      <w:r>
        <w:rPr>
          <w:rFonts w:ascii="Verdana" w:hAnsi="Verdana"/>
          <w:spacing w:val="-1"/>
          <w:u w:val="single"/>
        </w:rPr>
        <w:t xml:space="preserve"> </w:t>
      </w:r>
      <w:r>
        <w:rPr>
          <w:rFonts w:ascii="Verdana" w:hAnsi="Verdana"/>
          <w:u w:val="single"/>
        </w:rPr>
        <w:t>045004763</w:t>
      </w:r>
    </w:p>
    <w:p w14:paraId="3C28EF31" w14:textId="77777777" w:rsidR="00C205E2" w:rsidRDefault="00000000">
      <w:pPr>
        <w:pStyle w:val="aff"/>
        <w:tabs>
          <w:tab w:val="left" w:pos="2317"/>
        </w:tabs>
        <w:ind w:left="0"/>
        <w:rPr>
          <w:rFonts w:ascii="Verdana" w:hAnsi="Verdana"/>
          <w:u w:val="single"/>
        </w:rPr>
      </w:pPr>
      <w:r>
        <w:rPr>
          <w:rFonts w:ascii="Verdana" w:hAnsi="Verdana"/>
          <w:u w:val="single"/>
        </w:rPr>
        <w:t>ИНН:</w:t>
      </w:r>
      <w:r>
        <w:rPr>
          <w:rFonts w:ascii="Verdana" w:hAnsi="Verdana"/>
          <w:spacing w:val="-1"/>
          <w:u w:val="single"/>
        </w:rPr>
        <w:t xml:space="preserve"> 4401116480</w:t>
      </w:r>
    </w:p>
    <w:p w14:paraId="096CF4E9" w14:textId="77777777" w:rsidR="00C205E2" w:rsidRDefault="00000000">
      <w:pPr>
        <w:pStyle w:val="aff"/>
        <w:tabs>
          <w:tab w:val="left" w:pos="3945"/>
        </w:tabs>
        <w:ind w:left="0"/>
        <w:rPr>
          <w:rFonts w:ascii="Verdana" w:hAnsi="Verdana"/>
          <w:u w:val="single"/>
        </w:rPr>
      </w:pPr>
      <w:r>
        <w:rPr>
          <w:rFonts w:ascii="Verdana" w:hAnsi="Verdana"/>
          <w:u w:val="single"/>
        </w:rPr>
        <w:t>Корреспондентский счет:</w:t>
      </w:r>
      <w:r>
        <w:rPr>
          <w:rFonts w:ascii="Verdana" w:hAnsi="Verdana"/>
          <w:spacing w:val="-2"/>
          <w:u w:val="single"/>
        </w:rPr>
        <w:t>30101810150040000763</w:t>
      </w:r>
    </w:p>
    <w:p w14:paraId="33FC3FE0" w14:textId="77777777" w:rsidR="00C205E2" w:rsidRDefault="00000000">
      <w:pPr>
        <w:pStyle w:val="aff"/>
        <w:tabs>
          <w:tab w:val="left" w:pos="2402"/>
        </w:tabs>
        <w:ind w:left="0"/>
        <w:rPr>
          <w:rFonts w:ascii="Verdana" w:hAnsi="Verdana"/>
        </w:rPr>
      </w:pPr>
      <w:r>
        <w:rPr>
          <w:rFonts w:ascii="Verdana" w:hAnsi="Verdana"/>
          <w:u w:val="single"/>
        </w:rPr>
        <w:t>ОГРН:</w:t>
      </w:r>
      <w:r>
        <w:rPr>
          <w:rFonts w:ascii="Verdana" w:hAnsi="Verdana"/>
          <w:spacing w:val="-1"/>
          <w:u w:val="single"/>
        </w:rPr>
        <w:t xml:space="preserve"> 1144400000425</w:t>
      </w:r>
    </w:p>
    <w:p w14:paraId="6F2B34D0" w14:textId="77777777" w:rsidR="00C205E2" w:rsidRDefault="00C205E2">
      <w:pPr>
        <w:pStyle w:val="aff"/>
        <w:spacing w:before="2"/>
        <w:ind w:left="0"/>
        <w:rPr>
          <w:rFonts w:ascii="Verdana" w:hAnsi="Verdana"/>
        </w:rPr>
      </w:pPr>
    </w:p>
    <w:p w14:paraId="6795F17E" w14:textId="77777777" w:rsidR="00C205E2" w:rsidRDefault="00000000">
      <w:pPr>
        <w:pStyle w:val="aff0"/>
        <w:numPr>
          <w:ilvl w:val="1"/>
          <w:numId w:val="2"/>
        </w:numPr>
        <w:ind w:left="0" w:right="289" w:firstLine="709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Стороны</w:t>
      </w:r>
      <w:r>
        <w:rPr>
          <w:rFonts w:ascii="Verdana" w:hAnsi="Verdana"/>
          <w:spacing w:val="3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на</w:t>
      </w:r>
      <w:r>
        <w:rPr>
          <w:rFonts w:ascii="Verdana" w:hAnsi="Verdana"/>
          <w:spacing w:val="4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основании</w:t>
      </w:r>
      <w:r>
        <w:rPr>
          <w:rFonts w:ascii="Verdana" w:hAnsi="Verdana"/>
          <w:spacing w:val="4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абз.</w:t>
      </w:r>
      <w:r>
        <w:rPr>
          <w:rFonts w:ascii="Verdana" w:hAnsi="Verdana"/>
          <w:spacing w:val="4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2</w:t>
      </w:r>
      <w:r>
        <w:rPr>
          <w:rFonts w:ascii="Verdana" w:hAnsi="Verdana"/>
          <w:spacing w:val="4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п.</w:t>
      </w:r>
      <w:r>
        <w:rPr>
          <w:rFonts w:ascii="Verdana" w:hAnsi="Verdana"/>
          <w:spacing w:val="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1</w:t>
      </w:r>
      <w:r>
        <w:rPr>
          <w:rFonts w:ascii="Verdana" w:hAnsi="Verdana"/>
          <w:spacing w:val="4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ст.</w:t>
      </w:r>
      <w:r>
        <w:rPr>
          <w:rFonts w:ascii="Verdana" w:hAnsi="Verdana"/>
          <w:spacing w:val="4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432</w:t>
      </w:r>
      <w:r>
        <w:rPr>
          <w:rFonts w:ascii="Verdana" w:hAnsi="Verdana"/>
          <w:spacing w:val="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ГК</w:t>
      </w:r>
      <w:r>
        <w:rPr>
          <w:rFonts w:ascii="Verdana" w:hAnsi="Verdana"/>
          <w:spacing w:val="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РФ</w:t>
      </w:r>
      <w:r>
        <w:rPr>
          <w:rFonts w:ascii="Verdana" w:hAnsi="Verdana"/>
          <w:spacing w:val="3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пришли</w:t>
      </w:r>
      <w:r>
        <w:rPr>
          <w:rFonts w:ascii="Verdana" w:hAnsi="Verdana"/>
          <w:spacing w:val="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к</w:t>
      </w:r>
      <w:r>
        <w:rPr>
          <w:rFonts w:ascii="Verdana" w:hAnsi="Verdana"/>
          <w:spacing w:val="4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соглашению</w:t>
      </w:r>
      <w:r>
        <w:rPr>
          <w:rFonts w:ascii="Verdana" w:hAnsi="Verdana"/>
          <w:spacing w:val="4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о</w:t>
      </w:r>
      <w:r>
        <w:rPr>
          <w:rFonts w:ascii="Verdana" w:hAnsi="Verdana"/>
          <w:spacing w:val="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том,</w:t>
      </w:r>
      <w:r>
        <w:rPr>
          <w:rFonts w:ascii="Verdana" w:hAnsi="Verdana"/>
          <w:spacing w:val="3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что</w:t>
      </w:r>
      <w:r>
        <w:rPr>
          <w:rFonts w:ascii="Verdana" w:hAnsi="Verdana"/>
          <w:spacing w:val="4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условие,</w:t>
      </w:r>
      <w:r>
        <w:rPr>
          <w:rFonts w:ascii="Verdana" w:hAnsi="Verdana"/>
          <w:spacing w:val="4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указанное</w:t>
      </w:r>
      <w:r>
        <w:rPr>
          <w:rFonts w:ascii="Verdana" w:hAnsi="Verdana"/>
          <w:spacing w:val="4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в</w:t>
      </w:r>
      <w:r>
        <w:rPr>
          <w:rFonts w:ascii="Verdana" w:hAnsi="Verdana"/>
          <w:spacing w:val="5"/>
          <w:sz w:val="16"/>
          <w:szCs w:val="16"/>
        </w:rPr>
        <w:t xml:space="preserve"> </w:t>
      </w:r>
      <w:r>
        <w:rPr>
          <w:rFonts w:ascii="Verdana" w:hAnsi="Verdana"/>
          <w:spacing w:val="-5"/>
          <w:sz w:val="16"/>
          <w:szCs w:val="16"/>
        </w:rPr>
        <w:t>п.</w:t>
      </w:r>
      <w:r>
        <w:rPr>
          <w:rFonts w:ascii="Verdana" w:hAnsi="Verdana"/>
          <w:sz w:val="16"/>
          <w:szCs w:val="16"/>
        </w:rPr>
        <w:t>3.4.</w:t>
      </w:r>
      <w:r>
        <w:rPr>
          <w:rFonts w:ascii="Verdana" w:hAnsi="Verdana"/>
          <w:spacing w:val="-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настоящего</w:t>
      </w:r>
      <w:r>
        <w:rPr>
          <w:rFonts w:ascii="Verdana" w:hAnsi="Verdana"/>
          <w:spacing w:val="-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Договора,</w:t>
      </w:r>
      <w:r>
        <w:rPr>
          <w:rFonts w:ascii="Verdana" w:hAnsi="Verdana"/>
          <w:spacing w:val="-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является</w:t>
      </w:r>
      <w:r>
        <w:rPr>
          <w:rFonts w:ascii="Verdana" w:hAnsi="Verdana"/>
          <w:spacing w:val="-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существенным</w:t>
      </w:r>
      <w:r>
        <w:rPr>
          <w:rFonts w:ascii="Verdana" w:hAnsi="Verdana"/>
          <w:spacing w:val="-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для</w:t>
      </w:r>
      <w:r>
        <w:rPr>
          <w:rFonts w:ascii="Verdana" w:hAnsi="Verdana"/>
          <w:spacing w:val="-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Сторон</w:t>
      </w:r>
      <w:r>
        <w:rPr>
          <w:rFonts w:ascii="Verdana" w:hAnsi="Verdana"/>
          <w:spacing w:val="-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условием</w:t>
      </w:r>
      <w:r>
        <w:rPr>
          <w:rFonts w:ascii="Verdana" w:hAnsi="Verdana"/>
          <w:spacing w:val="-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для</w:t>
      </w:r>
      <w:r>
        <w:rPr>
          <w:rFonts w:ascii="Verdana" w:hAnsi="Verdana"/>
          <w:spacing w:val="-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заключения</w:t>
      </w:r>
      <w:r>
        <w:rPr>
          <w:rFonts w:ascii="Verdana" w:hAnsi="Verdana"/>
          <w:spacing w:val="-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настоящего</w:t>
      </w:r>
      <w:r>
        <w:rPr>
          <w:rFonts w:ascii="Verdana" w:hAnsi="Verdana"/>
          <w:spacing w:val="-6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Договора.</w:t>
      </w:r>
      <w:r>
        <w:rPr>
          <w:rFonts w:ascii="Verdana" w:hAnsi="Verdana"/>
          <w:spacing w:val="-6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 xml:space="preserve">Таким образом, в случае неисполнения и/или нарушения Покупателем принятых на себя обязательств по оплате приобретаемого имущества в соответствии с п.п. 3,3.1.,3.2. настоящего Договора, настоящий Договор является незаключенным и не порождает никаких юридических последствий, кроме последствий, связанных с его </w:t>
      </w:r>
      <w:r>
        <w:rPr>
          <w:rFonts w:ascii="Verdana" w:hAnsi="Verdana"/>
          <w:spacing w:val="-2"/>
          <w:sz w:val="16"/>
          <w:szCs w:val="16"/>
        </w:rPr>
        <w:t>незаключением.</w:t>
      </w:r>
    </w:p>
    <w:p w14:paraId="7E5E5832" w14:textId="77777777" w:rsidR="00C205E2" w:rsidRDefault="00000000">
      <w:pPr>
        <w:pStyle w:val="aff0"/>
        <w:numPr>
          <w:ilvl w:val="0"/>
          <w:numId w:val="2"/>
        </w:numPr>
        <w:tabs>
          <w:tab w:val="left" w:pos="937"/>
        </w:tabs>
        <w:ind w:right="274" w:firstLine="720"/>
        <w:rPr>
          <w:rFonts w:ascii="Verdana" w:hAnsi="Verdana"/>
          <w:sz w:val="16"/>
        </w:rPr>
      </w:pPr>
      <w:r>
        <w:rPr>
          <w:rFonts w:ascii="Verdana" w:hAnsi="Verdana"/>
          <w:sz w:val="16"/>
          <w:szCs w:val="16"/>
        </w:rPr>
        <w:t>Порядок и срок передачи имущества покупателю. Имущество, включенное в Лот и указанное в п.1. настоящего</w:t>
      </w:r>
      <w:r>
        <w:rPr>
          <w:rFonts w:ascii="Verdana" w:hAnsi="Verdana"/>
          <w:spacing w:val="-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договора,</w:t>
      </w:r>
      <w:r>
        <w:rPr>
          <w:rFonts w:ascii="Verdana" w:hAnsi="Verdana"/>
          <w:spacing w:val="-4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передается</w:t>
      </w:r>
      <w:r>
        <w:rPr>
          <w:rFonts w:ascii="Verdana" w:hAnsi="Verdana"/>
          <w:spacing w:val="-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Покупателю</w:t>
      </w:r>
      <w:r>
        <w:rPr>
          <w:rFonts w:ascii="Verdana" w:hAnsi="Verdana"/>
          <w:spacing w:val="-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по</w:t>
      </w:r>
      <w:r>
        <w:rPr>
          <w:rFonts w:ascii="Verdana" w:hAnsi="Verdana"/>
          <w:spacing w:val="-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акту</w:t>
      </w:r>
      <w:r>
        <w:rPr>
          <w:rFonts w:ascii="Verdana" w:hAnsi="Verdana"/>
          <w:spacing w:val="-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приема-передачи</w:t>
      </w:r>
      <w:r>
        <w:rPr>
          <w:rFonts w:ascii="Verdana" w:hAnsi="Verdana"/>
          <w:spacing w:val="-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в</w:t>
      </w:r>
      <w:r>
        <w:rPr>
          <w:rFonts w:ascii="Verdana" w:hAnsi="Verdana"/>
          <w:spacing w:val="-4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течение</w:t>
      </w:r>
      <w:r>
        <w:rPr>
          <w:rFonts w:ascii="Verdana" w:hAnsi="Verdana"/>
          <w:spacing w:val="-4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3</w:t>
      </w:r>
      <w:r>
        <w:rPr>
          <w:rFonts w:ascii="Verdana" w:hAnsi="Verdana"/>
          <w:spacing w:val="-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(трех)</w:t>
      </w:r>
      <w:r>
        <w:rPr>
          <w:rFonts w:ascii="Verdana" w:hAnsi="Verdana"/>
          <w:spacing w:val="-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рабочих</w:t>
      </w:r>
      <w:r>
        <w:rPr>
          <w:rFonts w:ascii="Verdana" w:hAnsi="Verdana"/>
          <w:spacing w:val="-5"/>
          <w:sz w:val="16"/>
        </w:rPr>
        <w:t xml:space="preserve"> </w:t>
      </w:r>
      <w:r>
        <w:rPr>
          <w:rFonts w:ascii="Verdana" w:hAnsi="Verdana"/>
          <w:sz w:val="16"/>
        </w:rPr>
        <w:t>дней</w:t>
      </w:r>
      <w:r>
        <w:rPr>
          <w:rFonts w:ascii="Verdana" w:hAnsi="Verdana"/>
          <w:spacing w:val="-5"/>
          <w:sz w:val="16"/>
        </w:rPr>
        <w:t xml:space="preserve"> </w:t>
      </w:r>
      <w:r>
        <w:rPr>
          <w:rFonts w:ascii="Verdana" w:hAnsi="Verdana"/>
          <w:sz w:val="16"/>
        </w:rPr>
        <w:t>с</w:t>
      </w:r>
      <w:r>
        <w:rPr>
          <w:rFonts w:ascii="Verdana" w:hAnsi="Verdana"/>
          <w:spacing w:val="-5"/>
          <w:sz w:val="16"/>
        </w:rPr>
        <w:t xml:space="preserve"> </w:t>
      </w:r>
      <w:r>
        <w:rPr>
          <w:rFonts w:ascii="Verdana" w:hAnsi="Verdana"/>
          <w:sz w:val="16"/>
        </w:rPr>
        <w:t>даты</w:t>
      </w:r>
      <w:r>
        <w:rPr>
          <w:rFonts w:ascii="Verdana" w:hAnsi="Verdana"/>
          <w:spacing w:val="-5"/>
          <w:sz w:val="16"/>
        </w:rPr>
        <w:t xml:space="preserve"> </w:t>
      </w:r>
      <w:r>
        <w:rPr>
          <w:rFonts w:ascii="Verdana" w:hAnsi="Verdana"/>
          <w:sz w:val="16"/>
        </w:rPr>
        <w:t>оплаты полной стоимости имущества.</w:t>
      </w:r>
    </w:p>
    <w:p w14:paraId="046A65D0" w14:textId="77777777" w:rsidR="00C205E2" w:rsidRDefault="00000000">
      <w:pPr>
        <w:pStyle w:val="aff"/>
        <w:spacing w:line="216" w:lineRule="auto"/>
        <w:ind w:right="287" w:firstLine="720"/>
        <w:jc w:val="both"/>
        <w:rPr>
          <w:rFonts w:ascii="Verdana" w:hAnsi="Verdana"/>
        </w:rPr>
      </w:pPr>
      <w:r>
        <w:rPr>
          <w:rFonts w:ascii="Verdana" w:hAnsi="Verdana"/>
        </w:rPr>
        <w:t>Обязательства Продавца по передаче Имущества считаются исполненными с момента подписания акта приема-передачи Имущества. Право собственности на имущество переходит к покупателю с момента подписания акта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приема-передачи.</w:t>
      </w:r>
    </w:p>
    <w:p w14:paraId="00D0828E" w14:textId="77777777" w:rsidR="00C205E2" w:rsidRDefault="00000000">
      <w:pPr>
        <w:pStyle w:val="aff0"/>
        <w:numPr>
          <w:ilvl w:val="1"/>
          <w:numId w:val="2"/>
        </w:numPr>
        <w:tabs>
          <w:tab w:val="left" w:pos="1038"/>
        </w:tabs>
        <w:spacing w:line="216" w:lineRule="auto"/>
        <w:ind w:right="286" w:firstLine="720"/>
        <w:rPr>
          <w:rFonts w:ascii="Verdana" w:hAnsi="Verdana"/>
          <w:sz w:val="16"/>
        </w:rPr>
        <w:sectPr w:rsidR="00C205E2">
          <w:type w:val="continuous"/>
          <w:pgSz w:w="11910" w:h="16840"/>
          <w:pgMar w:top="540" w:right="566" w:bottom="280" w:left="1700" w:header="720" w:footer="720" w:gutter="0"/>
          <w:cols w:space="720"/>
        </w:sectPr>
      </w:pPr>
      <w:r>
        <w:rPr>
          <w:rFonts w:ascii="Verdana" w:hAnsi="Verdana"/>
          <w:sz w:val="16"/>
        </w:rPr>
        <w:t>В случае уклонения Покупателя от принятия имущества по договору купли-продажи и подписания акта приема-передачи такого имущества, а также в случае уклонения Покупателя от государственной регистрации своих прав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>на такое имущество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>(что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>может подтверждаться,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>в частности, отсутствием у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>Покупателя письменных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>требований</w:t>
      </w:r>
    </w:p>
    <w:p w14:paraId="5A2D3895" w14:textId="77777777" w:rsidR="00C205E2" w:rsidRDefault="00000000">
      <w:pPr>
        <w:pStyle w:val="aff"/>
        <w:spacing w:before="96" w:line="216" w:lineRule="auto"/>
        <w:ind w:right="280"/>
        <w:jc w:val="both"/>
        <w:rPr>
          <w:rFonts w:ascii="Verdana" w:hAnsi="Verdana"/>
        </w:rPr>
      </w:pPr>
      <w:r>
        <w:rPr>
          <w:rFonts w:ascii="Verdana" w:hAnsi="Verdana"/>
        </w:rPr>
        <w:lastRenderedPageBreak/>
        <w:t>о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</w:rPr>
        <w:t>передаче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и/или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регистрации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такого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</w:rPr>
        <w:t>имущества,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</w:rPr>
        <w:t>предъявленных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</w:rPr>
        <w:t>и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</w:rPr>
        <w:t>врученных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Продавцу),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обязательства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</w:rPr>
        <w:t>Продавца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</w:rPr>
        <w:t>по передаче Имущества Покупателю считаются исполненными на 10 (десятый) день с момента направления Продавцом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в адрес Покупателя Акта приема-передачи имущества ценным письмом с описью вложения посредством почты России или посредством электронной почты.</w:t>
      </w:r>
    </w:p>
    <w:p w14:paraId="13E09269" w14:textId="77777777" w:rsidR="00C205E2" w:rsidRDefault="00000000">
      <w:pPr>
        <w:pStyle w:val="aff"/>
        <w:spacing w:line="216" w:lineRule="auto"/>
        <w:ind w:right="283" w:firstLine="720"/>
        <w:jc w:val="both"/>
        <w:rPr>
          <w:rFonts w:ascii="Verdana" w:hAnsi="Verdana"/>
        </w:rPr>
      </w:pPr>
      <w:r>
        <w:rPr>
          <w:rFonts w:ascii="Verdana" w:hAnsi="Verdana"/>
        </w:rPr>
        <w:t>Право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собственности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на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имущество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в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таком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случае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переходит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от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Продавца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к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Покупателю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на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10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(десятый)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день с момента направления в адрес Покупателя Акта приема-передачи.</w:t>
      </w:r>
    </w:p>
    <w:p w14:paraId="295D82C3" w14:textId="77777777" w:rsidR="00C205E2" w:rsidRDefault="00000000">
      <w:pPr>
        <w:pStyle w:val="aff0"/>
        <w:numPr>
          <w:ilvl w:val="1"/>
          <w:numId w:val="2"/>
        </w:numPr>
        <w:tabs>
          <w:tab w:val="left" w:pos="1023"/>
        </w:tabs>
        <w:spacing w:line="216" w:lineRule="auto"/>
        <w:ind w:right="278" w:firstLine="720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Стороны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>обязуются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>совершить действия, направленные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>на государственную регистрацию перехода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>прав собственности на имущество.</w:t>
      </w:r>
    </w:p>
    <w:p w14:paraId="036E4AA9" w14:textId="77777777" w:rsidR="00C205E2" w:rsidRDefault="00000000">
      <w:pPr>
        <w:pStyle w:val="aff"/>
        <w:spacing w:line="216" w:lineRule="auto"/>
        <w:ind w:right="293" w:firstLine="720"/>
        <w:jc w:val="both"/>
        <w:rPr>
          <w:rFonts w:ascii="Verdana" w:hAnsi="Verdana"/>
        </w:rPr>
      </w:pPr>
      <w:r>
        <w:rPr>
          <w:rFonts w:ascii="Verdana" w:hAnsi="Verdana"/>
        </w:rPr>
        <w:t>Покупатель обязуется согласовать с Продавцом в письменном виде или заблаговременно уведомить Продавца о месте, дате и времени совершения действия по такой государственной регистрации.</w:t>
      </w:r>
    </w:p>
    <w:p w14:paraId="3932E460" w14:textId="77777777" w:rsidR="00C205E2" w:rsidRDefault="00000000">
      <w:pPr>
        <w:pStyle w:val="aff0"/>
        <w:numPr>
          <w:ilvl w:val="0"/>
          <w:numId w:val="2"/>
        </w:numPr>
        <w:tabs>
          <w:tab w:val="left" w:pos="914"/>
        </w:tabs>
        <w:spacing w:line="216" w:lineRule="auto"/>
        <w:ind w:firstLine="720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Сведения о наличии или об отсутствии обременений в отношении имущества, в том числе публичного сервитута: залог в пользу АО «Кредит Европа Банк (Россия)».</w:t>
      </w:r>
    </w:p>
    <w:p w14:paraId="70700C71" w14:textId="77777777" w:rsidR="00C205E2" w:rsidRDefault="00000000">
      <w:pPr>
        <w:pStyle w:val="aff0"/>
        <w:numPr>
          <w:ilvl w:val="0"/>
          <w:numId w:val="2"/>
        </w:numPr>
        <w:tabs>
          <w:tab w:val="left" w:pos="905"/>
        </w:tabs>
        <w:spacing w:line="216" w:lineRule="auto"/>
        <w:ind w:right="288" w:firstLine="720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В случае нарушения Победителем/единственным участником торгов обязательств по оплате Имущества, включенного в Лот, итоги торгов аннулируются, о чем Продавцом составляется протокол и опубликовывается соответствующее сообщение в ЕФРСБ. В таком случае Договор купли-продажи считается незаключенным/расторгнутым с даты принятия Протокола, и все обязательства сторон по нему прекращаются, а Продавец освобождается от любого исполнения своих обязательств.</w:t>
      </w:r>
    </w:p>
    <w:p w14:paraId="159A3587" w14:textId="77777777" w:rsidR="00C205E2" w:rsidRDefault="00000000">
      <w:pPr>
        <w:pStyle w:val="aff"/>
        <w:spacing w:line="216" w:lineRule="auto"/>
        <w:ind w:right="289" w:firstLine="720"/>
        <w:jc w:val="both"/>
        <w:rPr>
          <w:rFonts w:ascii="Verdana" w:hAnsi="Verdana"/>
        </w:rPr>
      </w:pPr>
      <w:r>
        <w:rPr>
          <w:rFonts w:ascii="Verdana" w:hAnsi="Verdana"/>
        </w:rPr>
        <w:t>Продавец извещает Победителя/единственного участника торгов об аннулировании результатов торгов и о расторжении Договора купли-продажи посредством электронной почты. При этом дополнительного соглашения сторон о расторжении Договора купли-продажи не требуется. Продажа имущества считается возобновленной на тех же условиях, которые существовали на дату определения победителя торгов, о чем финансовым управляющим опубликовывается соответствующее сообщение в ЕФРСБ.</w:t>
      </w:r>
    </w:p>
    <w:p w14:paraId="580433DD" w14:textId="77777777" w:rsidR="00C205E2" w:rsidRDefault="00000000">
      <w:pPr>
        <w:pStyle w:val="aff0"/>
        <w:numPr>
          <w:ilvl w:val="0"/>
          <w:numId w:val="2"/>
        </w:numPr>
        <w:tabs>
          <w:tab w:val="left" w:pos="917"/>
        </w:tabs>
        <w:spacing w:line="216" w:lineRule="auto"/>
        <w:ind w:right="295" w:firstLine="720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В случае неисполнения Сторонами обязательств, установленных настоящим договором, Стороны несут</w:t>
      </w:r>
      <w:r>
        <w:rPr>
          <w:rFonts w:ascii="Verdana" w:hAnsi="Verdana"/>
          <w:spacing w:val="40"/>
          <w:sz w:val="16"/>
        </w:rPr>
        <w:t xml:space="preserve"> </w:t>
      </w:r>
      <w:r>
        <w:rPr>
          <w:rFonts w:ascii="Verdana" w:hAnsi="Verdana"/>
          <w:sz w:val="16"/>
        </w:rPr>
        <w:t>ответственность в соответствии с действующим законодательством. Имущество возврату не подлежит.</w:t>
      </w:r>
    </w:p>
    <w:p w14:paraId="34468B7D" w14:textId="77777777" w:rsidR="00C205E2" w:rsidRDefault="00000000">
      <w:pPr>
        <w:pStyle w:val="aff0"/>
        <w:numPr>
          <w:ilvl w:val="0"/>
          <w:numId w:val="2"/>
        </w:numPr>
        <w:tabs>
          <w:tab w:val="left" w:pos="922"/>
        </w:tabs>
        <w:spacing w:line="216" w:lineRule="auto"/>
        <w:ind w:right="297" w:firstLine="720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Настоящий</w:t>
      </w:r>
      <w:r>
        <w:rPr>
          <w:rFonts w:ascii="Verdana" w:hAnsi="Verdana"/>
          <w:spacing w:val="25"/>
          <w:sz w:val="16"/>
        </w:rPr>
        <w:t xml:space="preserve"> </w:t>
      </w:r>
      <w:r>
        <w:rPr>
          <w:rFonts w:ascii="Verdana" w:hAnsi="Verdana"/>
          <w:sz w:val="16"/>
        </w:rPr>
        <w:t>договор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>составлен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>в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>4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>(четырех)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>экземплярах</w:t>
      </w:r>
      <w:r>
        <w:rPr>
          <w:rFonts w:ascii="Verdana" w:hAnsi="Verdana"/>
          <w:spacing w:val="25"/>
          <w:sz w:val="16"/>
        </w:rPr>
        <w:t xml:space="preserve"> </w:t>
      </w:r>
      <w:r>
        <w:rPr>
          <w:rFonts w:ascii="Verdana" w:hAnsi="Verdana"/>
          <w:sz w:val="16"/>
        </w:rPr>
        <w:t>и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>вступает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>в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>силу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>с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>момента</w:t>
      </w:r>
      <w:r>
        <w:rPr>
          <w:rFonts w:ascii="Verdana" w:hAnsi="Verdana"/>
          <w:spacing w:val="25"/>
          <w:sz w:val="16"/>
        </w:rPr>
        <w:t xml:space="preserve"> </w:t>
      </w:r>
      <w:r>
        <w:rPr>
          <w:rFonts w:ascii="Verdana" w:hAnsi="Verdana"/>
          <w:sz w:val="16"/>
        </w:rPr>
        <w:t>его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 xml:space="preserve">подписания </w:t>
      </w:r>
      <w:r>
        <w:rPr>
          <w:rFonts w:ascii="Verdana" w:hAnsi="Verdana"/>
          <w:spacing w:val="-2"/>
          <w:sz w:val="16"/>
        </w:rPr>
        <w:t>Сторонами.</w:t>
      </w:r>
    </w:p>
    <w:p w14:paraId="11620AF6" w14:textId="77777777" w:rsidR="00C205E2" w:rsidRDefault="00000000">
      <w:pPr>
        <w:pStyle w:val="aff0"/>
        <w:numPr>
          <w:ilvl w:val="0"/>
          <w:numId w:val="2"/>
        </w:numPr>
        <w:tabs>
          <w:tab w:val="left" w:pos="898"/>
        </w:tabs>
        <w:spacing w:line="211" w:lineRule="exact"/>
        <w:ind w:left="898" w:right="0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Реквизиты</w:t>
      </w:r>
      <w:r>
        <w:rPr>
          <w:rFonts w:ascii="Verdana" w:hAnsi="Verdana"/>
          <w:spacing w:val="3"/>
          <w:sz w:val="16"/>
        </w:rPr>
        <w:t xml:space="preserve"> </w:t>
      </w:r>
      <w:r>
        <w:rPr>
          <w:rFonts w:ascii="Verdana" w:hAnsi="Verdana"/>
          <w:sz w:val="16"/>
        </w:rPr>
        <w:t>и</w:t>
      </w:r>
      <w:r>
        <w:rPr>
          <w:rFonts w:ascii="Verdana" w:hAnsi="Verdana"/>
          <w:spacing w:val="4"/>
          <w:sz w:val="16"/>
        </w:rPr>
        <w:t xml:space="preserve"> </w:t>
      </w:r>
      <w:r>
        <w:rPr>
          <w:rFonts w:ascii="Verdana" w:hAnsi="Verdana"/>
          <w:sz w:val="16"/>
        </w:rPr>
        <w:t>подписи</w:t>
      </w:r>
      <w:r>
        <w:rPr>
          <w:rFonts w:ascii="Verdana" w:hAnsi="Verdana"/>
          <w:spacing w:val="5"/>
          <w:sz w:val="16"/>
        </w:rPr>
        <w:t xml:space="preserve"> </w:t>
      </w:r>
      <w:r>
        <w:rPr>
          <w:rFonts w:ascii="Verdana" w:hAnsi="Verdana"/>
          <w:spacing w:val="-2"/>
          <w:sz w:val="16"/>
        </w:rPr>
        <w:t>сторон:</w:t>
      </w:r>
    </w:p>
    <w:p w14:paraId="794B3CF4" w14:textId="77777777" w:rsidR="00C205E2" w:rsidRDefault="00000000">
      <w:pPr>
        <w:pStyle w:val="2"/>
        <w:spacing w:line="240" w:lineRule="auto"/>
        <w:ind w:firstLine="139"/>
        <w:rPr>
          <w:rFonts w:ascii="Verdana" w:hAnsi="Verdana"/>
        </w:rPr>
      </w:pPr>
      <w:r>
        <w:rPr>
          <w:rFonts w:ascii="Verdana" w:hAnsi="Verdana"/>
        </w:rPr>
        <w:t>Продавец: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Финансовый</w:t>
      </w:r>
      <w:r>
        <w:rPr>
          <w:rFonts w:ascii="Verdana" w:hAnsi="Verdana"/>
          <w:spacing w:val="-3"/>
        </w:rPr>
        <w:t xml:space="preserve"> </w:t>
      </w:r>
      <w:r>
        <w:rPr>
          <w:rFonts w:ascii="Verdana" w:hAnsi="Verdana"/>
        </w:rPr>
        <w:t>управляющий Степанов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Роман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  <w:spacing w:val="-2"/>
        </w:rPr>
        <w:t>Сергеевич</w:t>
      </w:r>
    </w:p>
    <w:p w14:paraId="566E68AE" w14:textId="77777777" w:rsidR="00C205E2" w:rsidRDefault="00000000">
      <w:pPr>
        <w:pStyle w:val="aff"/>
        <w:spacing w:before="191"/>
        <w:ind w:left="2263"/>
        <w:rPr>
          <w:rFonts w:ascii="Verdana" w:hAnsi="Verdana"/>
        </w:rPr>
      </w:pPr>
      <w:r>
        <w:rPr>
          <w:rFonts w:ascii="Verdana" w:hAnsi="Verdana"/>
        </w:rPr>
        <w:t>Степанов</w:t>
      </w:r>
      <w:r>
        <w:rPr>
          <w:rFonts w:ascii="Verdana" w:hAnsi="Verdana"/>
          <w:spacing w:val="-3"/>
        </w:rPr>
        <w:t xml:space="preserve"> </w:t>
      </w:r>
      <w:r>
        <w:rPr>
          <w:rFonts w:ascii="Verdana" w:hAnsi="Verdana"/>
        </w:rPr>
        <w:t>Роман</w:t>
      </w:r>
      <w:r>
        <w:rPr>
          <w:rFonts w:ascii="Verdana" w:hAnsi="Verdana"/>
          <w:spacing w:val="-4"/>
        </w:rPr>
        <w:t xml:space="preserve"> </w:t>
      </w:r>
      <w:r>
        <w:rPr>
          <w:rFonts w:ascii="Verdana" w:hAnsi="Verdana"/>
          <w:spacing w:val="-2"/>
        </w:rPr>
        <w:t>Сергеевич</w:t>
      </w:r>
    </w:p>
    <w:p w14:paraId="64B2C7C8" w14:textId="77777777" w:rsidR="00C205E2" w:rsidRDefault="00000000">
      <w:pPr>
        <w:spacing w:line="20" w:lineRule="exact"/>
        <w:ind w:left="140"/>
        <w:rPr>
          <w:rFonts w:ascii="Verdana" w:hAnsi="Verdana"/>
          <w:sz w:val="2"/>
        </w:rPr>
      </w:pPr>
      <w:r>
        <w:rPr>
          <w:rFonts w:ascii="Verdana" w:hAnsi="Verdana"/>
          <w:noProof/>
          <w:sz w:val="2"/>
        </w:rPr>
        <mc:AlternateContent>
          <mc:Choice Requires="wpg">
            <w:drawing>
              <wp:inline distT="0" distB="0" distL="0" distR="0" wp14:anchorId="69670D24" wp14:editId="317014B1">
                <wp:extent cx="1029969" cy="6350"/>
                <wp:effectExtent l="0" t="0" r="0" b="0"/>
                <wp:docPr id="10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29969" cy="6350"/>
                          <a:chOff x="0" y="0"/>
                          <a:chExt cx="1029969" cy="6350"/>
                        </a:xfrm>
                      </wpg:grpSpPr>
                      <wps:wsp>
                        <wps:cNvPr id="2" name="Полилиния: фигура 2"/>
                        <wps:cNvSpPr/>
                        <wps:spPr>
                          <a:xfrm>
                            <a:off x="0" y="2967"/>
                            <a:ext cx="10299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9969">
                                <a:moveTo>
                                  <a:pt x="0" y="0"/>
                                </a:moveTo>
                                <a:lnTo>
                                  <a:pt x="1029879" y="0"/>
                                </a:lnTo>
                              </a:path>
                            </a:pathLst>
                          </a:custGeom>
                          <a:ln w="59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FE4350" id="Group 1" o:spid="_x0000_s1026" style="width:81.1pt;height:.5pt;mso-position-horizontal-relative:char;mso-position-vertical-relative:line" coordsize="1029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">
                <v:shape id="Полилиния: фигура 2" o:spid="_x0000_s1027" style="position:absolute;top:29;width:10299;height:13;visibility:visible;mso-wrap-style:square;v-text-anchor:top" coordsize="102996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" path="m,l1029879,e" filled="f" strokeweight=".16483mm">
                  <v:path arrowok="t"/>
                </v:shape>
                <w10:anchorlock/>
              </v:group>
            </w:pict>
          </mc:Fallback>
        </mc:AlternateContent>
      </w:r>
    </w:p>
    <w:p w14:paraId="39A72510" w14:textId="77777777" w:rsidR="00C205E2" w:rsidRDefault="00000000">
      <w:pPr>
        <w:spacing w:before="174" w:line="193" w:lineRule="exact"/>
        <w:ind w:left="140"/>
        <w:rPr>
          <w:rFonts w:ascii="Verdana" w:hAnsi="Verdana"/>
          <w:b/>
          <w:sz w:val="16"/>
        </w:rPr>
      </w:pPr>
      <w:r>
        <w:rPr>
          <w:rFonts w:ascii="Verdana" w:hAnsi="Verdana"/>
          <w:b/>
          <w:spacing w:val="-2"/>
          <w:sz w:val="16"/>
        </w:rPr>
        <w:t>Покупатель:</w:t>
      </w:r>
    </w:p>
    <w:p w14:paraId="5C45B5BF" w14:textId="77777777" w:rsidR="00C205E2" w:rsidRDefault="00000000">
      <w:pPr>
        <w:tabs>
          <w:tab w:val="left" w:pos="1764"/>
        </w:tabs>
        <w:spacing w:line="193" w:lineRule="exact"/>
        <w:ind w:left="140"/>
        <w:rPr>
          <w:rFonts w:ascii="Verdana" w:hAnsi="Verdana"/>
          <w:b/>
          <w:sz w:val="16"/>
        </w:rPr>
      </w:pPr>
      <w:r>
        <w:rPr>
          <w:rFonts w:ascii="Verdana" w:hAnsi="Verdana"/>
          <w:sz w:val="16"/>
          <w:u w:val="single"/>
        </w:rPr>
        <w:tab/>
      </w:r>
      <w:r>
        <w:rPr>
          <w:rFonts w:ascii="Verdana" w:hAnsi="Verdana"/>
          <w:spacing w:val="-25"/>
          <w:sz w:val="16"/>
        </w:rPr>
        <w:t xml:space="preserve"> </w:t>
      </w:r>
      <w:r>
        <w:rPr>
          <w:rFonts w:ascii="Verdana" w:hAnsi="Verdana"/>
          <w:b/>
          <w:sz w:val="16"/>
        </w:rPr>
        <w:t>паспортные</w:t>
      </w:r>
      <w:r>
        <w:rPr>
          <w:rFonts w:ascii="Verdana" w:hAnsi="Verdana"/>
          <w:b/>
          <w:spacing w:val="-6"/>
          <w:sz w:val="16"/>
        </w:rPr>
        <w:t xml:space="preserve"> </w:t>
      </w:r>
      <w:r>
        <w:rPr>
          <w:rFonts w:ascii="Verdana" w:hAnsi="Verdana"/>
          <w:b/>
          <w:sz w:val="16"/>
        </w:rPr>
        <w:t>данные</w:t>
      </w:r>
      <w:r>
        <w:rPr>
          <w:rFonts w:ascii="Verdana" w:hAnsi="Verdana"/>
          <w:b/>
          <w:spacing w:val="-5"/>
          <w:sz w:val="16"/>
        </w:rPr>
        <w:t xml:space="preserve"> </w:t>
      </w:r>
      <w:r>
        <w:rPr>
          <w:rFonts w:ascii="Verdana" w:hAnsi="Verdana"/>
          <w:b/>
          <w:sz w:val="16"/>
        </w:rPr>
        <w:t>дата</w:t>
      </w:r>
      <w:r>
        <w:rPr>
          <w:rFonts w:ascii="Verdana" w:hAnsi="Verdana"/>
          <w:b/>
          <w:spacing w:val="-1"/>
          <w:sz w:val="16"/>
        </w:rPr>
        <w:t xml:space="preserve"> </w:t>
      </w:r>
      <w:r>
        <w:rPr>
          <w:rFonts w:ascii="Verdana" w:hAnsi="Verdana"/>
          <w:b/>
          <w:sz w:val="16"/>
        </w:rPr>
        <w:t>рождения</w:t>
      </w:r>
      <w:r>
        <w:rPr>
          <w:rFonts w:ascii="Verdana" w:hAnsi="Verdana"/>
          <w:b/>
          <w:spacing w:val="-3"/>
          <w:sz w:val="16"/>
        </w:rPr>
        <w:t xml:space="preserve"> </w:t>
      </w:r>
      <w:r>
        <w:rPr>
          <w:rFonts w:ascii="Verdana" w:hAnsi="Verdana"/>
          <w:b/>
          <w:sz w:val="16"/>
        </w:rPr>
        <w:t>место</w:t>
      </w:r>
      <w:r>
        <w:rPr>
          <w:rFonts w:ascii="Verdana" w:hAnsi="Verdana"/>
          <w:b/>
          <w:spacing w:val="-3"/>
          <w:sz w:val="16"/>
        </w:rPr>
        <w:t xml:space="preserve"> </w:t>
      </w:r>
      <w:r>
        <w:rPr>
          <w:rFonts w:ascii="Verdana" w:hAnsi="Verdana"/>
          <w:b/>
          <w:sz w:val="16"/>
        </w:rPr>
        <w:t>рождения</w:t>
      </w:r>
    </w:p>
    <w:p w14:paraId="795A3F8B" w14:textId="77777777" w:rsidR="00C205E2" w:rsidRDefault="00C205E2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1644AB90" w14:textId="77777777" w:rsidR="00C205E2" w:rsidRDefault="00C205E2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637674B9" w14:textId="77777777" w:rsidR="00C205E2" w:rsidRDefault="00C205E2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5268CD00" w14:textId="77777777" w:rsidR="00C205E2" w:rsidRDefault="00C205E2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198D5324" w14:textId="77777777" w:rsidR="00C205E2" w:rsidRDefault="00C205E2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5DBB5342" w14:textId="77777777" w:rsidR="00C205E2" w:rsidRDefault="00C205E2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7675FA3E" w14:textId="77777777" w:rsidR="00C205E2" w:rsidRDefault="00C205E2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270E129D" w14:textId="77777777" w:rsidR="00C205E2" w:rsidRDefault="00C205E2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61ECCEB3" w14:textId="77777777" w:rsidR="00C205E2" w:rsidRDefault="00C205E2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54C295AC" w14:textId="77777777" w:rsidR="00C205E2" w:rsidRDefault="00C205E2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47F4CFDC" w14:textId="77777777" w:rsidR="00C205E2" w:rsidRDefault="00C205E2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15D705BD" w14:textId="77777777" w:rsidR="00C205E2" w:rsidRDefault="00C205E2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7503DCD4" w14:textId="77777777" w:rsidR="00C205E2" w:rsidRDefault="00C205E2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303BA18F" w14:textId="77777777" w:rsidR="00C205E2" w:rsidRDefault="00C205E2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7AB1BE31" w14:textId="77777777" w:rsidR="00C205E2" w:rsidRDefault="00C205E2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0FDA5670" w14:textId="77777777" w:rsidR="00C205E2" w:rsidRDefault="00C205E2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4632CB3F" w14:textId="77777777" w:rsidR="00C205E2" w:rsidRDefault="00C205E2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25AC1172" w14:textId="77777777" w:rsidR="00C205E2" w:rsidRDefault="00C205E2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552608EC" w14:textId="77777777" w:rsidR="00C205E2" w:rsidRDefault="00C205E2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2F311CA7" w14:textId="77777777" w:rsidR="00C205E2" w:rsidRDefault="00C205E2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0A25011F" w14:textId="77777777" w:rsidR="00C205E2" w:rsidRDefault="00C205E2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48A8BC8E" w14:textId="77777777" w:rsidR="00C205E2" w:rsidRDefault="00C205E2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0C567991" w14:textId="77777777" w:rsidR="00C205E2" w:rsidRDefault="00C205E2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6C826B51" w14:textId="77777777" w:rsidR="00C205E2" w:rsidRDefault="00C205E2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625BF2BE" w14:textId="77777777" w:rsidR="00C205E2" w:rsidRDefault="00C205E2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7C7C47A6" w14:textId="77777777" w:rsidR="00C205E2" w:rsidRDefault="00C205E2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46D5A956" w14:textId="77777777" w:rsidR="00C205E2" w:rsidRDefault="00C205E2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0DCE0FCD" w14:textId="77777777" w:rsidR="00C205E2" w:rsidRDefault="00C205E2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3540F0DB" w14:textId="77777777" w:rsidR="00C205E2" w:rsidRDefault="00C205E2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1764E30B" w14:textId="77777777" w:rsidR="00C205E2" w:rsidRDefault="00C205E2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1466DC8A" w14:textId="77777777" w:rsidR="00C205E2" w:rsidRDefault="00C205E2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49274ECF" w14:textId="77777777" w:rsidR="00C205E2" w:rsidRDefault="00C205E2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04072947" w14:textId="77777777" w:rsidR="00C205E2" w:rsidRDefault="00C205E2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21C7469C" w14:textId="77777777" w:rsidR="00C205E2" w:rsidRDefault="00C205E2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74ECA2E3" w14:textId="77777777" w:rsidR="00C205E2" w:rsidRDefault="00C205E2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3531E4F6" w14:textId="77777777" w:rsidR="00C205E2" w:rsidRDefault="00C205E2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56298D01" w14:textId="77777777" w:rsidR="00C205E2" w:rsidRDefault="00C205E2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13133ED3" w14:textId="77777777" w:rsidR="00C205E2" w:rsidRDefault="00C205E2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645DE7DC" w14:textId="77777777" w:rsidR="00C205E2" w:rsidRDefault="00C205E2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0194E081" w14:textId="77777777" w:rsidR="00C205E2" w:rsidRDefault="00C205E2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477578D3" w14:textId="77777777" w:rsidR="00C205E2" w:rsidRDefault="00C205E2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00A906D5" w14:textId="77777777" w:rsidR="00C205E2" w:rsidRDefault="00C205E2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6F77BF97" w14:textId="77777777" w:rsidR="00C205E2" w:rsidRDefault="00C205E2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5FFDF61F" w14:textId="77777777" w:rsidR="00C205E2" w:rsidRDefault="00C205E2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2CD7E8CB" w14:textId="77777777" w:rsidR="00C205E2" w:rsidRDefault="00C205E2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720A6BF1" w14:textId="77777777" w:rsidR="00C205E2" w:rsidRDefault="00C205E2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14DBDF3C" w14:textId="77777777" w:rsidR="00C205E2" w:rsidRDefault="00C205E2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520FBCD0" w14:textId="77777777" w:rsidR="00C205E2" w:rsidRDefault="00C205E2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40CB645C" w14:textId="77777777" w:rsidR="00C205E2" w:rsidRDefault="00C205E2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55D5ED5F" w14:textId="77777777" w:rsidR="00C205E2" w:rsidRDefault="00C205E2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0B002816" w14:textId="77777777" w:rsidR="00C205E2" w:rsidRDefault="00C205E2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200E8DEA" w14:textId="77777777" w:rsidR="00C205E2" w:rsidRDefault="00C205E2">
      <w:pPr>
        <w:pStyle w:val="aff"/>
        <w:ind w:left="0"/>
        <w:rPr>
          <w:b/>
          <w:sz w:val="2"/>
        </w:rPr>
      </w:pPr>
    </w:p>
    <w:sectPr w:rsidR="00C205E2">
      <w:pgSz w:w="11910" w:h="16840"/>
      <w:pgMar w:top="320" w:right="566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altName w:val="Calibri"/>
    <w:charset w:val="00"/>
    <w:family w:val="swiss"/>
    <w:pitch w:val="variable"/>
    <w:sig w:usb0="E00082FF" w:usb1="400078F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9B5FC2"/>
    <w:multiLevelType w:val="multilevel"/>
    <w:tmpl w:val="A7086FE6"/>
    <w:lvl w:ilvl="0">
      <w:start w:val="1"/>
      <w:numFmt w:val="decimal"/>
      <w:lvlText w:val="%1."/>
      <w:lvlJc w:val="left"/>
      <w:pPr>
        <w:ind w:left="3" w:hanging="175"/>
      </w:pPr>
      <w:rPr>
        <w:rFonts w:ascii="Noto Sans" w:eastAsia="Noto Sans" w:hAnsi="Noto Sans" w:cs="Noto Sans" w:hint="default"/>
        <w:b w:val="0"/>
        <w:bCs w:val="0"/>
        <w:i w:val="0"/>
        <w:iCs w:val="0"/>
        <w:spacing w:val="-1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" w:hanging="327"/>
      </w:pPr>
      <w:rPr>
        <w:rFonts w:ascii="Noto Sans" w:eastAsia="Noto Sans" w:hAnsi="Noto Sans" w:cs="Noto Sans" w:hint="default"/>
        <w:b w:val="0"/>
        <w:bCs w:val="0"/>
        <w:i w:val="0"/>
        <w:iCs w:val="0"/>
        <w:spacing w:val="-1"/>
        <w:w w:val="100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1928" w:hanging="3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92" w:hanging="3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56" w:hanging="3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20" w:hanging="3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84" w:hanging="3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8" w:hanging="3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12" w:hanging="327"/>
      </w:pPr>
      <w:rPr>
        <w:rFonts w:hint="default"/>
        <w:lang w:val="ru-RU" w:eastAsia="en-US" w:bidi="ar-SA"/>
      </w:rPr>
    </w:lvl>
  </w:abstractNum>
  <w:abstractNum w:abstractNumId="1" w15:restartNumberingAfterBreak="0">
    <w:nsid w:val="646A7CD5"/>
    <w:multiLevelType w:val="hybridMultilevel"/>
    <w:tmpl w:val="7BA03274"/>
    <w:lvl w:ilvl="0" w:tplc="E5B27682">
      <w:start w:val="1"/>
      <w:numFmt w:val="decimal"/>
      <w:lvlText w:val="%1."/>
      <w:lvlJc w:val="left"/>
      <w:pPr>
        <w:ind w:left="723" w:hanging="696"/>
      </w:pPr>
      <w:rPr>
        <w:rFonts w:ascii="Noto Sans" w:eastAsia="Noto Sans" w:hAnsi="Noto Sans" w:cs="Noto Sans" w:hint="default"/>
        <w:b w:val="0"/>
        <w:bCs w:val="0"/>
        <w:i w:val="0"/>
        <w:iCs w:val="0"/>
        <w:spacing w:val="-1"/>
        <w:w w:val="100"/>
        <w:sz w:val="16"/>
        <w:szCs w:val="16"/>
        <w:lang w:val="ru-RU" w:eastAsia="en-US" w:bidi="ar-SA"/>
      </w:rPr>
    </w:lvl>
    <w:lvl w:ilvl="1" w:tplc="D8304896">
      <w:numFmt w:val="bullet"/>
      <w:lvlText w:val="•"/>
      <w:lvlJc w:val="left"/>
      <w:pPr>
        <w:ind w:left="1612" w:hanging="696"/>
      </w:pPr>
      <w:rPr>
        <w:rFonts w:hint="default"/>
        <w:lang w:val="ru-RU" w:eastAsia="en-US" w:bidi="ar-SA"/>
      </w:rPr>
    </w:lvl>
    <w:lvl w:ilvl="2" w:tplc="F4C60260">
      <w:numFmt w:val="bullet"/>
      <w:lvlText w:val="•"/>
      <w:lvlJc w:val="left"/>
      <w:pPr>
        <w:ind w:left="2504" w:hanging="696"/>
      </w:pPr>
      <w:rPr>
        <w:rFonts w:hint="default"/>
        <w:lang w:val="ru-RU" w:eastAsia="en-US" w:bidi="ar-SA"/>
      </w:rPr>
    </w:lvl>
    <w:lvl w:ilvl="3" w:tplc="84E23BEE">
      <w:numFmt w:val="bullet"/>
      <w:lvlText w:val="•"/>
      <w:lvlJc w:val="left"/>
      <w:pPr>
        <w:ind w:left="3396" w:hanging="696"/>
      </w:pPr>
      <w:rPr>
        <w:rFonts w:hint="default"/>
        <w:lang w:val="ru-RU" w:eastAsia="en-US" w:bidi="ar-SA"/>
      </w:rPr>
    </w:lvl>
    <w:lvl w:ilvl="4" w:tplc="8C40FDEA">
      <w:numFmt w:val="bullet"/>
      <w:lvlText w:val="•"/>
      <w:lvlJc w:val="left"/>
      <w:pPr>
        <w:ind w:left="4288" w:hanging="696"/>
      </w:pPr>
      <w:rPr>
        <w:rFonts w:hint="default"/>
        <w:lang w:val="ru-RU" w:eastAsia="en-US" w:bidi="ar-SA"/>
      </w:rPr>
    </w:lvl>
    <w:lvl w:ilvl="5" w:tplc="BA7EFC74">
      <w:numFmt w:val="bullet"/>
      <w:lvlText w:val="•"/>
      <w:lvlJc w:val="left"/>
      <w:pPr>
        <w:ind w:left="5180" w:hanging="696"/>
      </w:pPr>
      <w:rPr>
        <w:rFonts w:hint="default"/>
        <w:lang w:val="ru-RU" w:eastAsia="en-US" w:bidi="ar-SA"/>
      </w:rPr>
    </w:lvl>
    <w:lvl w:ilvl="6" w:tplc="9D146E3E">
      <w:numFmt w:val="bullet"/>
      <w:lvlText w:val="•"/>
      <w:lvlJc w:val="left"/>
      <w:pPr>
        <w:ind w:left="6072" w:hanging="696"/>
      </w:pPr>
      <w:rPr>
        <w:rFonts w:hint="default"/>
        <w:lang w:val="ru-RU" w:eastAsia="en-US" w:bidi="ar-SA"/>
      </w:rPr>
    </w:lvl>
    <w:lvl w:ilvl="7" w:tplc="ABB27658">
      <w:numFmt w:val="bullet"/>
      <w:lvlText w:val="•"/>
      <w:lvlJc w:val="left"/>
      <w:pPr>
        <w:ind w:left="6964" w:hanging="696"/>
      </w:pPr>
      <w:rPr>
        <w:rFonts w:hint="default"/>
        <w:lang w:val="ru-RU" w:eastAsia="en-US" w:bidi="ar-SA"/>
      </w:rPr>
    </w:lvl>
    <w:lvl w:ilvl="8" w:tplc="8B5854DE">
      <w:numFmt w:val="bullet"/>
      <w:lvlText w:val="•"/>
      <w:lvlJc w:val="left"/>
      <w:pPr>
        <w:ind w:left="7856" w:hanging="696"/>
      </w:pPr>
      <w:rPr>
        <w:rFonts w:hint="default"/>
        <w:lang w:val="ru-RU" w:eastAsia="en-US" w:bidi="ar-SA"/>
      </w:rPr>
    </w:lvl>
  </w:abstractNum>
  <w:num w:numId="1" w16cid:durableId="1065035072">
    <w:abstractNumId w:val="1"/>
  </w:num>
  <w:num w:numId="2" w16cid:durableId="119885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1C7"/>
    <w:rsid w:val="007979A5"/>
    <w:rsid w:val="008900F0"/>
    <w:rsid w:val="009D6770"/>
    <w:rsid w:val="00A701C7"/>
    <w:rsid w:val="00C205E2"/>
    <w:rsid w:val="00EF4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869A8"/>
  <w15:docId w15:val="{E3E2C203-6477-406C-9005-01FF388A5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Noto Sans" w:eastAsia="Noto Sans" w:hAnsi="Noto Sans" w:cs="Noto Sans"/>
      <w:lang w:val="ru-RU"/>
    </w:rPr>
  </w:style>
  <w:style w:type="paragraph" w:styleId="1">
    <w:name w:val="heading 1"/>
    <w:basedOn w:val="a"/>
    <w:link w:val="10"/>
    <w:uiPriority w:val="9"/>
    <w:qFormat/>
    <w:pPr>
      <w:ind w:left="1028" w:right="277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link w:val="20"/>
    <w:uiPriority w:val="9"/>
    <w:unhideWhenUsed/>
    <w:qFormat/>
    <w:pPr>
      <w:spacing w:line="231" w:lineRule="exact"/>
      <w:ind w:left="3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a0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a0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a0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a0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a0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a0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a0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a0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SubtitleChar">
    <w:name w:val="Subtitle Char"/>
    <w:basedOn w:val="a0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QuoteChar">
    <w:name w:val="Quote Char"/>
    <w:basedOn w:val="a0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basedOn w:val="a0"/>
    <w:uiPriority w:val="30"/>
    <w:rPr>
      <w:b/>
      <w:bCs/>
      <w:i/>
      <w:iCs/>
      <w:color w:val="4F81BD" w:themeColor="accent1"/>
    </w:rPr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character" w:customStyle="1" w:styleId="PlainTextChar">
    <w:name w:val="Plain Text Char"/>
    <w:basedOn w:val="a0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3">
    <w:name w:val="No Spacing"/>
    <w:uiPriority w:val="1"/>
    <w:qFormat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9">
    <w:name w:val="Emphasis"/>
    <w:basedOn w:val="a0"/>
    <w:uiPriority w:val="20"/>
    <w:qFormat/>
    <w:rPr>
      <w:i/>
      <w:iCs/>
    </w:rPr>
  </w:style>
  <w:style w:type="character" w:styleId="aa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character" w:styleId="ab">
    <w:name w:val="Strong"/>
    <w:basedOn w:val="a0"/>
    <w:uiPriority w:val="22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Pr>
      <w:b/>
      <w:bCs/>
      <w:i/>
      <w:iCs/>
      <w:color w:val="4F81BD" w:themeColor="accent1"/>
    </w:rPr>
  </w:style>
  <w:style w:type="character" w:styleId="ae">
    <w:name w:val="Subtle Reference"/>
    <w:basedOn w:val="a0"/>
    <w:uiPriority w:val="31"/>
    <w:qFormat/>
    <w:rPr>
      <w:smallCaps/>
      <w:color w:val="C0504D" w:themeColor="accent2"/>
      <w:u w:val="single"/>
    </w:rPr>
  </w:style>
  <w:style w:type="character" w:styleId="af">
    <w:name w:val="Intense Reference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basedOn w:val="a0"/>
    <w:uiPriority w:val="33"/>
    <w:qFormat/>
    <w:rPr>
      <w:b/>
      <w:bCs/>
      <w:smallCaps/>
      <w:spacing w:val="5"/>
    </w:rPr>
  </w:style>
  <w:style w:type="paragraph" w:styleId="af1">
    <w:name w:val="footnote text"/>
    <w:basedOn w:val="a"/>
    <w:link w:val="af2"/>
    <w:uiPriority w:val="99"/>
    <w:semiHidden/>
    <w:unhideWhenUsed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character" w:styleId="af7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8">
    <w:name w:val="Plain Text"/>
    <w:basedOn w:val="a"/>
    <w:link w:val="af9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9">
    <w:name w:val="Текст Знак"/>
    <w:basedOn w:val="a0"/>
    <w:link w:val="af8"/>
    <w:uiPriority w:val="99"/>
    <w:rPr>
      <w:rFonts w:ascii="Courier New" w:hAnsi="Courier New" w:cs="Courier New"/>
      <w:sz w:val="21"/>
      <w:szCs w:val="21"/>
    </w:rPr>
  </w:style>
  <w:style w:type="paragraph" w:styleId="afa">
    <w:name w:val="header"/>
    <w:basedOn w:val="a"/>
    <w:link w:val="afb"/>
    <w:uiPriority w:val="99"/>
    <w:unhideWhenUsed/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afc">
    <w:name w:val="footer"/>
    <w:basedOn w:val="a"/>
    <w:link w:val="afd"/>
    <w:uiPriority w:val="99"/>
    <w:unhideWhenUsed/>
  </w:style>
  <w:style w:type="character" w:customStyle="1" w:styleId="afd">
    <w:name w:val="Нижний колонтитул Знак"/>
    <w:basedOn w:val="a0"/>
    <w:link w:val="afc"/>
    <w:uiPriority w:val="99"/>
  </w:style>
  <w:style w:type="paragraph" w:styleId="afe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">
    <w:name w:val="Body Text"/>
    <w:basedOn w:val="a"/>
    <w:uiPriority w:val="1"/>
    <w:qFormat/>
    <w:pPr>
      <w:ind w:left="3"/>
    </w:pPr>
    <w:rPr>
      <w:sz w:val="16"/>
      <w:szCs w:val="16"/>
    </w:rPr>
  </w:style>
  <w:style w:type="paragraph" w:styleId="aff0">
    <w:name w:val="List Paragraph"/>
    <w:basedOn w:val="a"/>
    <w:uiPriority w:val="1"/>
    <w:qFormat/>
    <w:pPr>
      <w:ind w:left="3" w:right="293" w:firstLine="720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78" w:lineRule="exact"/>
      <w:ind w:left="1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ankrot@au.sp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1007</Words>
  <Characters>5743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 Антонова</dc:creator>
  <cp:lastModifiedBy>User</cp:lastModifiedBy>
  <cp:revision>2</cp:revision>
  <dcterms:created xsi:type="dcterms:W3CDTF">2026-10-12T11:44:00Z</dcterms:created>
  <dcterms:modified xsi:type="dcterms:W3CDTF">2026-10-12T11:45:00Z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2026-09-16T00:00:00Z</vt:filetime>
  </property>
  <property fmtid="{D5CDD505-2E9C-101B-9397-08002B2CF9AE}" pid="4" name="Creator">
    <vt:lpwstr>Writer</vt:lpwstr>
  </property>
  <property fmtid="{D5CDD505-2E9C-101B-9397-08002B2CF9AE}" pid="5" name="LastSaved">
    <vt:filetime>2026-09-16T00:00:00Z</vt:filetime>
  </property>
  <property fmtid="{D5CDD505-2E9C-101B-9397-08002B2CF9AE}" pid="6" name="Producer">
    <vt:lpwstr>LibreOffice 25.2.3.2 (X86_64) / LibreOffice Community</vt:lpwstr>
  </property>
</Properties>
</file>