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C77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ДОГОВОР КУПЛИ – ПРОДАЖИ                        ПРОЕКТ</w:t>
      </w:r>
    </w:p>
    <w:p w14:paraId="70BFE29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АВТОМОБИЛЯ</w:t>
      </w:r>
    </w:p>
    <w:p w14:paraId="0C65356B">
      <w:pPr>
        <w:jc w:val="center"/>
        <w:rPr>
          <w:b/>
          <w:sz w:val="22"/>
          <w:szCs w:val="22"/>
        </w:rPr>
      </w:pPr>
    </w:p>
    <w:p w14:paraId="21BF0CEF">
      <w:pPr>
        <w:rPr>
          <w:sz w:val="22"/>
          <w:szCs w:val="22"/>
        </w:rPr>
      </w:pPr>
      <w:r>
        <w:rPr>
          <w:sz w:val="22"/>
          <w:szCs w:val="22"/>
        </w:rPr>
        <w:t xml:space="preserve">город Краснодар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</w:t>
      </w:r>
    </w:p>
    <w:p w14:paraId="395FF61B">
      <w:pPr>
        <w:rPr>
          <w:color w:val="FF0000"/>
          <w:sz w:val="22"/>
          <w:szCs w:val="22"/>
        </w:rPr>
      </w:pPr>
    </w:p>
    <w:p w14:paraId="31713603">
      <w:pPr>
        <w:pStyle w:val="10"/>
        <w:widowControl/>
        <w:tabs>
          <w:tab w:val="left" w:pos="25"/>
        </w:tabs>
        <w:ind w:firstLine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sz w:val="24"/>
        </w:rPr>
        <w:tab/>
      </w:r>
      <w:r>
        <w:rPr>
          <w:sz w:val="24"/>
        </w:rPr>
        <w:tab/>
      </w:r>
      <w:bookmarkStart w:id="0" w:name="_Hlk230334602"/>
      <w:r>
        <w:rPr>
          <w:rFonts w:ascii="Times New Roman" w:hAnsi="Times New Roman" w:cs="Times New Roman"/>
          <w:sz w:val="24"/>
          <w:szCs w:val="24"/>
        </w:rPr>
        <w:t xml:space="preserve">Башарова Радиона Рашидовича (18.02.1972 г.р., место рождения: Пос. Уфра, гор. Красноводск, респ. Туркменистан , адрес: 354000, Краснодарский край, г. Сочи, ул. Молодогвардейская, д.216, СНИЛС: 003-506-607 00, ИНН: 233300912375) </w:t>
      </w:r>
      <w:r>
        <w:rPr>
          <w:rFonts w:ascii="Times New Roman" w:hAnsi="Times New Roman" w:cs="Times New Roman"/>
          <w:b/>
          <w:sz w:val="24"/>
          <w:szCs w:val="24"/>
        </w:rPr>
        <w:t xml:space="preserve">в лице финансового управляющего Заяц Р.В., </w:t>
      </w:r>
      <w:r>
        <w:rPr>
          <w:rFonts w:ascii="Times New Roman" w:hAnsi="Times New Roman" w:cs="Times New Roman"/>
          <w:sz w:val="24"/>
          <w:szCs w:val="24"/>
        </w:rPr>
        <w:t>действующего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 решения Арбитражного суда Краснодарского края от 23.05.2025 г. по делу № А32-11493/2025-33/80-Б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, в дальнейшем </w:t>
      </w:r>
      <w:r>
        <w:rPr>
          <w:rFonts w:ascii="Times New Roman" w:hAnsi="Times New Roman" w:cs="Times New Roman"/>
          <w:b/>
          <w:sz w:val="24"/>
          <w:szCs w:val="24"/>
        </w:rPr>
        <w:t xml:space="preserve">«Продавец», </w:t>
      </w:r>
      <w:r>
        <w:rPr>
          <w:rFonts w:ascii="Times New Roman" w:hAnsi="Times New Roman" w:cs="Times New Roman"/>
          <w:sz w:val="24"/>
          <w:szCs w:val="24"/>
        </w:rPr>
        <w:t>с одной стороны, и____________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именуемый в дальнейшем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"Покупатель",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_________________________ с другой стороны, именуемые в дальнейшем «Стороны», в соответствии со ст. 213.26 Федерального закона «О несостоятельности (банкротстве)»:</w:t>
      </w:r>
    </w:p>
    <w:p w14:paraId="5F31E083">
      <w:pPr>
        <w:jc w:val="center"/>
        <w:rPr>
          <w:b/>
          <w:sz w:val="22"/>
          <w:szCs w:val="22"/>
        </w:rPr>
      </w:pPr>
    </w:p>
    <w:p w14:paraId="177EF01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</w:t>
      </w:r>
    </w:p>
    <w:p w14:paraId="7BCE38EF">
      <w:pPr>
        <w:spacing w:line="216" w:lineRule="auto"/>
        <w:jc w:val="both"/>
        <w:rPr>
          <w:sz w:val="22"/>
          <w:szCs w:val="22"/>
        </w:rPr>
      </w:pPr>
    </w:p>
    <w:p w14:paraId="316B3611">
      <w:pPr>
        <w:ind w:right="-142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1.1.</w:t>
      </w:r>
      <w:r>
        <w:rPr>
          <w:sz w:val="24"/>
          <w:szCs w:val="24"/>
        </w:rPr>
        <w:t xml:space="preserve"> Продавец обязуется передать в собственность, а Покупатель принять и оплатить в соответствии с условиями настоящего договора следующее имущество (далее по тексту – Имущество): </w:t>
      </w:r>
    </w:p>
    <w:p w14:paraId="7905EC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hanging="2"/>
        <w:jc w:val="both"/>
        <w:rPr>
          <w:color w:val="000000"/>
          <w:sz w:val="24"/>
          <w:szCs w:val="24"/>
        </w:rPr>
      </w:pPr>
      <w:r>
        <w:rPr>
          <w:bCs/>
          <w:sz w:val="22"/>
          <w:szCs w:val="22"/>
        </w:rPr>
        <w:t xml:space="preserve">              </w:t>
      </w:r>
      <w:r>
        <w:rPr>
          <w:bCs/>
          <w:sz w:val="24"/>
          <w:szCs w:val="24"/>
        </w:rPr>
        <w:t xml:space="preserve">Лот № </w:t>
      </w:r>
      <w:bookmarkStart w:id="1" w:name="_Hlk230334616"/>
      <w:r>
        <w:rPr>
          <w:bCs/>
          <w:sz w:val="24"/>
          <w:szCs w:val="24"/>
        </w:rPr>
        <w:t xml:space="preserve">1 </w:t>
      </w:r>
      <w:r>
        <w:rPr>
          <w:sz w:val="24"/>
          <w:szCs w:val="24"/>
          <w:lang w:val="en-US"/>
        </w:rPr>
        <w:t>FORD</w:t>
      </w:r>
      <w:r>
        <w:rPr>
          <w:sz w:val="24"/>
          <w:szCs w:val="24"/>
        </w:rPr>
        <w:t xml:space="preserve"> ФОРД «ФОКУС», 2013 г.в., гос.номер: А971МТ123, </w:t>
      </w:r>
      <w:r>
        <w:rPr>
          <w:sz w:val="24"/>
          <w:szCs w:val="24"/>
          <w:lang w:val="en-US"/>
        </w:rPr>
        <w:t>VIN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</w:rPr>
        <w:t>9</w:t>
      </w:r>
      <w:r>
        <w:rPr>
          <w:sz w:val="24"/>
          <w:szCs w:val="24"/>
          <w:lang w:val="en-US"/>
        </w:rPr>
        <w:t>FKXXEEBKDR</w:t>
      </w:r>
      <w:r>
        <w:rPr>
          <w:sz w:val="24"/>
          <w:szCs w:val="24"/>
        </w:rPr>
        <w:t>30828</w:t>
      </w:r>
      <w:bookmarkEnd w:id="1"/>
    </w:p>
    <w:p w14:paraId="7359C7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hanging="2"/>
        <w:jc w:val="both"/>
        <w:rPr>
          <w:sz w:val="24"/>
          <w:szCs w:val="24"/>
        </w:rPr>
      </w:pPr>
      <w:r>
        <w:rPr>
          <w:color w:val="000000"/>
          <w:sz w:val="22"/>
          <w:szCs w:val="22"/>
        </w:rPr>
        <w:t xml:space="preserve">              </w:t>
      </w:r>
      <w:r>
        <w:rPr>
          <w:b/>
          <w:sz w:val="24"/>
          <w:szCs w:val="24"/>
        </w:rPr>
        <w:t>1.2.</w:t>
      </w:r>
      <w:r>
        <w:rPr>
          <w:sz w:val="24"/>
          <w:szCs w:val="24"/>
        </w:rPr>
        <w:t xml:space="preserve"> Имущество приобретается Покупателем на торгах. </w:t>
      </w:r>
    </w:p>
    <w:p w14:paraId="563C6DE8">
      <w:pPr>
        <w:spacing w:line="216" w:lineRule="auto"/>
        <w:ind w:firstLine="720"/>
        <w:jc w:val="both"/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>1.3.</w:t>
      </w:r>
      <w:r>
        <w:rPr>
          <w:sz w:val="24"/>
          <w:szCs w:val="24"/>
        </w:rPr>
        <w:t xml:space="preserve"> Имущество, указанное в п. 1.1. принадлежит Продавцу на праве собственности, в залоге значится.</w:t>
      </w:r>
      <w:r>
        <w:rPr>
          <w:color w:val="FF0000"/>
          <w:sz w:val="24"/>
          <w:szCs w:val="24"/>
        </w:rPr>
        <w:t xml:space="preserve"> </w:t>
      </w:r>
    </w:p>
    <w:p w14:paraId="675150E5">
      <w:pPr>
        <w:spacing w:line="216" w:lineRule="auto"/>
        <w:jc w:val="both"/>
        <w:rPr>
          <w:sz w:val="22"/>
          <w:szCs w:val="22"/>
        </w:rPr>
      </w:pPr>
    </w:p>
    <w:p w14:paraId="35994572">
      <w:pPr>
        <w:pStyle w:val="7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2.</w:t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>Цена и расчеты по договору</w:t>
      </w:r>
    </w:p>
    <w:p w14:paraId="540A019A">
      <w:pPr>
        <w:pStyle w:val="7"/>
        <w:jc w:val="center"/>
        <w:rPr>
          <w:rFonts w:ascii="Times New Roman" w:hAnsi="Times New Roman"/>
          <w:b/>
          <w:sz w:val="22"/>
          <w:szCs w:val="22"/>
        </w:rPr>
      </w:pPr>
    </w:p>
    <w:p w14:paraId="1EEC4CF6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</w:t>
      </w:r>
      <w:r>
        <w:rPr>
          <w:sz w:val="22"/>
          <w:szCs w:val="22"/>
        </w:rPr>
        <w:t xml:space="preserve"> Начальная цена, Имущества, указанного в п. 1.1 настоящего Договора, составляет Лот № 1 -   </w:t>
      </w:r>
    </w:p>
    <w:p w14:paraId="6A512EF0">
      <w:pPr>
        <w:ind w:firstLine="720"/>
        <w:jc w:val="both"/>
        <w:rPr>
          <w:b/>
          <w:sz w:val="22"/>
          <w:szCs w:val="22"/>
        </w:rPr>
      </w:pPr>
      <w:r>
        <w:rPr>
          <w:rFonts w:hint="default"/>
          <w:b/>
          <w:color w:val="000000"/>
          <w:sz w:val="24"/>
          <w:szCs w:val="24"/>
          <w:lang w:val="ru-RU"/>
        </w:rPr>
        <w:t>________________________с</w:t>
      </w:r>
      <w:bookmarkStart w:id="2" w:name="_GoBack"/>
      <w:bookmarkEnd w:id="2"/>
      <w:r>
        <w:rPr>
          <w:b/>
          <w:color w:val="000000"/>
          <w:sz w:val="24"/>
          <w:szCs w:val="24"/>
          <w:lang w:val="ru-RU"/>
        </w:rPr>
        <w:t>оставляет</w:t>
      </w:r>
      <w:r>
        <w:rPr>
          <w:rFonts w:hint="default"/>
          <w:b/>
          <w:color w:val="000000"/>
          <w:sz w:val="24"/>
          <w:szCs w:val="24"/>
          <w:lang w:val="ru-RU"/>
        </w:rPr>
        <w:t xml:space="preserve"> в размере указанного этапа публичных торгов </w:t>
      </w:r>
      <w:r>
        <w:rPr>
          <w:b/>
          <w:sz w:val="22"/>
          <w:szCs w:val="22"/>
        </w:rPr>
        <w:t xml:space="preserve"> (НДС не облагается). </w:t>
      </w:r>
    </w:p>
    <w:p w14:paraId="4A50173B">
      <w:pPr>
        <w:ind w:firstLine="720"/>
        <w:jc w:val="both"/>
        <w:rPr>
          <w:b/>
          <w:sz w:val="22"/>
          <w:szCs w:val="22"/>
        </w:rPr>
      </w:pPr>
    </w:p>
    <w:p w14:paraId="4782A885">
      <w:pPr>
        <w:pStyle w:val="11"/>
        <w:jc w:val="both"/>
        <w:rPr>
          <w:rFonts w:ascii="Times New Roman" w:hAnsi="Times New Roman" w:cs="Times New Roman"/>
        </w:rPr>
      </w:pPr>
      <w:r>
        <w:rPr>
          <w:b/>
        </w:rPr>
        <w:t xml:space="preserve">              2.2.</w:t>
      </w:r>
      <w:r>
        <w:t xml:space="preserve"> </w:t>
      </w:r>
      <w:r>
        <w:rPr>
          <w:rFonts w:ascii="Times New Roman" w:hAnsi="Times New Roman" w:cs="Times New Roman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в течение 30 календарных дней со дня получения Договора, оплаченный задаток засчитывается в счет исполнения обязательства покупателя по оплате приобретаемого имущества. </w:t>
      </w:r>
    </w:p>
    <w:p w14:paraId="7A87CF67">
      <w:pPr>
        <w:pStyle w:val="11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  <w:b/>
        </w:rPr>
        <w:t xml:space="preserve">2.3 </w:t>
      </w:r>
      <w:r>
        <w:rPr>
          <w:rFonts w:ascii="Times New Roman" w:hAnsi="Times New Roman" w:cs="Times New Roman"/>
        </w:rPr>
        <w:t xml:space="preserve">счет получателя: </w:t>
      </w:r>
      <w:r>
        <w:rPr>
          <w:rFonts w:ascii="Times New Roman" w:hAnsi="Times New Roman" w:cs="Times New Roman"/>
          <w:b/>
          <w:bCs/>
        </w:rPr>
        <w:t>Башаров Радион Рашидович ИНН: (233300912375), счет № 40817810630820133056 в ПАО «Сбербанк России» в г. Краснодар Доп. офисе № 8619, кор/счет 30101810100000000602, КПП 231043001, БИК: 040349602; ИНН: 7707083893.</w:t>
      </w:r>
    </w:p>
    <w:p w14:paraId="472CA17F">
      <w:pPr>
        <w:ind w:firstLine="709"/>
        <w:jc w:val="both"/>
        <w:rPr>
          <w:sz w:val="22"/>
          <w:szCs w:val="22"/>
        </w:rPr>
      </w:pPr>
    </w:p>
    <w:p w14:paraId="163C616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>Порядок приема-передачи имущества и переход права собственности</w:t>
      </w:r>
    </w:p>
    <w:p w14:paraId="25706A5B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3.1.</w:t>
      </w:r>
      <w:r>
        <w:rPr>
          <w:sz w:val="22"/>
          <w:szCs w:val="22"/>
        </w:rPr>
        <w:t xml:space="preserve"> Продавец обязан в срок 10 дней с момента полной оплаты имущества передать его Покупателю по Акту приема-передачи. Одновременно с передачей самого Имущества Покупателю передаются имеющиеся документы.  </w:t>
      </w:r>
    </w:p>
    <w:p w14:paraId="64ACEDAA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9266CF8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3.3.</w:t>
      </w:r>
      <w:r>
        <w:rPr>
          <w:sz w:val="22"/>
          <w:szCs w:val="22"/>
        </w:rPr>
        <w:t xml:space="preserve"> Право собственности на Имущество переходит к Покупателю после полной его оплаты.</w:t>
      </w:r>
    </w:p>
    <w:p w14:paraId="322F5A9C">
      <w:pPr>
        <w:jc w:val="center"/>
        <w:rPr>
          <w:b/>
          <w:sz w:val="22"/>
          <w:szCs w:val="22"/>
        </w:rPr>
      </w:pPr>
    </w:p>
    <w:p w14:paraId="5DB3D774">
      <w:pPr>
        <w:pStyle w:val="7"/>
        <w:jc w:val="center"/>
        <w:rPr>
          <w:rFonts w:ascii="Times New Roman" w:hAnsi="Times New Roman"/>
          <w:b/>
          <w:sz w:val="22"/>
          <w:szCs w:val="22"/>
        </w:rPr>
      </w:pPr>
    </w:p>
    <w:p w14:paraId="575D739A">
      <w:pPr>
        <w:pStyle w:val="7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</w:t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>Ответственность сторон и порядок разрешения споров</w:t>
      </w:r>
    </w:p>
    <w:p w14:paraId="3728BB74">
      <w:pPr>
        <w:pStyle w:val="7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4.1.</w:t>
      </w:r>
      <w:r>
        <w:rPr>
          <w:rFonts w:ascii="Times New Roman" w:hAnsi="Times New Roman"/>
          <w:sz w:val="22"/>
          <w:szCs w:val="22"/>
        </w:rPr>
        <w:t xml:space="preserve">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30AC292F">
      <w:pPr>
        <w:pStyle w:val="7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4.2.</w:t>
      </w:r>
      <w:r>
        <w:rPr>
          <w:rFonts w:ascii="Times New Roman" w:hAnsi="Times New Roman"/>
          <w:sz w:val="22"/>
          <w:szCs w:val="22"/>
        </w:rPr>
        <w:t xml:space="preserve"> Имущество возврату не подлежит.</w:t>
      </w:r>
    </w:p>
    <w:p w14:paraId="57B4B3F5">
      <w:pPr>
        <w:pStyle w:val="7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4.3.</w:t>
      </w:r>
      <w:r>
        <w:rPr>
          <w:rFonts w:ascii="Times New Roman" w:hAnsi="Times New Roman"/>
          <w:sz w:val="22"/>
          <w:szCs w:val="22"/>
        </w:rPr>
        <w:t xml:space="preserve"> Все споры и (или) разногласия, возникающие у Сторон из настоящего договора, разрешаются в Арбитражном суде </w:t>
      </w:r>
      <w:r>
        <w:rPr>
          <w:rFonts w:ascii="Times New Roman" w:hAnsi="Times New Roman"/>
          <w:szCs w:val="24"/>
        </w:rPr>
        <w:t xml:space="preserve">Волгоградской области </w:t>
      </w:r>
      <w:r>
        <w:rPr>
          <w:rFonts w:ascii="Times New Roman" w:hAnsi="Times New Roman"/>
          <w:sz w:val="22"/>
          <w:szCs w:val="22"/>
        </w:rPr>
        <w:t xml:space="preserve">в деле о банкротстве. </w:t>
      </w:r>
    </w:p>
    <w:p w14:paraId="4A68AD92">
      <w:pPr>
        <w:ind w:firstLine="709"/>
        <w:jc w:val="both"/>
        <w:rPr>
          <w:sz w:val="22"/>
          <w:szCs w:val="22"/>
        </w:rPr>
      </w:pPr>
    </w:p>
    <w:p w14:paraId="2CD7A5A3">
      <w:pPr>
        <w:pStyle w:val="7"/>
        <w:jc w:val="center"/>
        <w:rPr>
          <w:rFonts w:ascii="Times New Roman" w:hAnsi="Times New Roman"/>
          <w:b/>
          <w:sz w:val="22"/>
          <w:szCs w:val="22"/>
        </w:rPr>
      </w:pPr>
    </w:p>
    <w:p w14:paraId="67FA31C2">
      <w:pPr>
        <w:pStyle w:val="7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</w:t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>Заключительные положения</w:t>
      </w:r>
    </w:p>
    <w:p w14:paraId="0453CDA0">
      <w:pPr>
        <w:pStyle w:val="7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5.1.</w:t>
      </w:r>
      <w:r>
        <w:rPr>
          <w:rFonts w:ascii="Times New Roman" w:hAnsi="Times New Roman"/>
          <w:sz w:val="22"/>
          <w:szCs w:val="22"/>
        </w:rPr>
        <w:t xml:space="preserve">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1E04270D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5.2</w:t>
      </w:r>
      <w:r>
        <w:rPr>
          <w:sz w:val="22"/>
          <w:szCs w:val="22"/>
        </w:rPr>
        <w:t>. Договор может быть расторгнут Продавцом в одностороннем порядке в случае нарушения Покупателем п. 2.2. Договора.</w:t>
      </w:r>
    </w:p>
    <w:p w14:paraId="205AF2D8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5.3.</w:t>
      </w:r>
      <w:r>
        <w:rPr>
          <w:sz w:val="22"/>
          <w:szCs w:val="22"/>
        </w:rPr>
        <w:t xml:space="preserve">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C230921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5.4.</w:t>
      </w:r>
      <w:r>
        <w:rPr>
          <w:sz w:val="22"/>
          <w:szCs w:val="22"/>
        </w:rPr>
        <w:t xml:space="preserve"> 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7222DD3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5.5.</w:t>
      </w:r>
      <w:r>
        <w:rPr>
          <w:sz w:val="22"/>
          <w:szCs w:val="22"/>
        </w:rPr>
        <w:t xml:space="preserve"> Настоящий договор составлен в трех подлинных идентичных экземплярах, имеющих равную юридическую силу, по одному экземпляру для каждой из Сторон.</w:t>
      </w:r>
    </w:p>
    <w:p w14:paraId="0544D4A4">
      <w:pPr>
        <w:ind w:firstLine="709"/>
        <w:rPr>
          <w:sz w:val="22"/>
          <w:szCs w:val="22"/>
        </w:rPr>
      </w:pPr>
    </w:p>
    <w:p w14:paraId="3C9E5B04">
      <w:pPr>
        <w:pStyle w:val="9"/>
        <w:ind w:right="-4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Реквизиты и подписи сторон.</w:t>
      </w:r>
    </w:p>
    <w:p w14:paraId="22166E37">
      <w:pPr>
        <w:pStyle w:val="6"/>
        <w:widowControl/>
        <w:snapToGrid w:val="0"/>
        <w:ind w:firstLine="0"/>
        <w:rPr>
          <w:rFonts w:ascii="Times New Roman" w:hAnsi="Times New Roman"/>
          <w:b/>
          <w:sz w:val="22"/>
          <w:szCs w:val="22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3"/>
        <w:gridCol w:w="4984"/>
      </w:tblGrid>
      <w:tr w14:paraId="0824A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3" w:type="dxa"/>
            <w:shd w:val="clear" w:color="auto" w:fill="auto"/>
          </w:tcPr>
          <w:p w14:paraId="518EEB94">
            <w:pPr>
              <w:pStyle w:val="11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Продавец:</w:t>
            </w:r>
          </w:p>
          <w:p w14:paraId="72F05E0F">
            <w:pPr>
              <w:pStyle w:val="11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Башарова Радиона Рашидовича (18.02.1972 г.р., место рождения: Пос. Уфра, гор. Красноводск, респ. Туркменистан , адрес: 354000, Краснодарский край, г. Сочи, ул. Молодогвардейская, д.216, СНИЛС: 003-506-607 00, ИНН: 233300912375)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лице финансового управляющего Заяц Р.В.,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основании решения Арбитражного суда Краснодарского края от 23.05.2025 г. по делу № А32-11493/2025-33/80-Б</w:t>
            </w:r>
          </w:p>
          <w:p w14:paraId="099F640B">
            <w:pPr>
              <w:pStyle w:val="11"/>
              <w:rPr>
                <w:rFonts w:ascii="Times New Roman" w:hAnsi="Times New Roman" w:cs="Times New Roman"/>
              </w:rPr>
            </w:pPr>
          </w:p>
          <w:p w14:paraId="42CD9D83">
            <w:pPr>
              <w:pStyle w:val="11"/>
              <w:rPr>
                <w:rFonts w:ascii="Times New Roman" w:hAnsi="Times New Roman" w:cs="Times New Roman"/>
              </w:rPr>
            </w:pPr>
          </w:p>
          <w:p w14:paraId="6520882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>
              <w:t>____________________________/</w:t>
            </w:r>
            <w:r>
              <w:rPr>
                <w:b/>
              </w:rPr>
              <w:t>Р.В</w:t>
            </w:r>
            <w:r>
              <w:t>.</w:t>
            </w:r>
            <w:r>
              <w:rPr>
                <w:b/>
              </w:rPr>
              <w:t xml:space="preserve"> Заяц/</w:t>
            </w:r>
          </w:p>
          <w:p w14:paraId="2C14FB2B">
            <w:pPr>
              <w:widowControl w:val="0"/>
              <w:spacing w:line="276" w:lineRule="auto"/>
              <w:ind w:right="459"/>
              <w:rPr>
                <w:snapToGrid w:val="0"/>
              </w:rPr>
            </w:pPr>
          </w:p>
        </w:tc>
        <w:tc>
          <w:tcPr>
            <w:tcW w:w="4984" w:type="dxa"/>
            <w:shd w:val="clear" w:color="auto" w:fill="auto"/>
          </w:tcPr>
          <w:p w14:paraId="3BF46BC6">
            <w:pPr>
              <w:pStyle w:val="10"/>
              <w:widowControl/>
              <w:tabs>
                <w:tab w:val="left" w:pos="2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Покупатель:</w:t>
            </w:r>
          </w:p>
          <w:p w14:paraId="2AD76BE3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2552BEF4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72746829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76CCDEB5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2C88C2A9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15A09F72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4E1187EB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1198225B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146ACAB0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5FEE7C4E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5B23A948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2220D0C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6F5B2953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174D3631">
            <w:pPr>
              <w:pStyle w:val="10"/>
              <w:widowControl/>
              <w:tabs>
                <w:tab w:val="left" w:pos="25"/>
              </w:tabs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 xml:space="preserve">_____________________ /_________/ </w:t>
            </w:r>
          </w:p>
        </w:tc>
      </w:tr>
    </w:tbl>
    <w:p w14:paraId="007C261C">
      <w:pPr>
        <w:ind w:firstLine="709"/>
        <w:rPr>
          <w:color w:val="FF0000"/>
          <w:sz w:val="22"/>
          <w:szCs w:val="22"/>
        </w:rPr>
      </w:pPr>
    </w:p>
    <w:p w14:paraId="35CEA676"/>
    <w:sectPr>
      <w:headerReference r:id="rId5" w:type="default"/>
      <w:headerReference r:id="rId6" w:type="even"/>
      <w:pgSz w:w="11906" w:h="16838"/>
      <w:pgMar w:top="851" w:right="707" w:bottom="851" w:left="1418" w:header="720" w:footer="72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9D391">
    <w:pPr>
      <w:pStyle w:val="5"/>
      <w:framePr w:wrap="around" w:vAnchor="text" w:hAnchor="margin" w:xAlign="right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2</w:t>
    </w:r>
    <w:r>
      <w:rPr>
        <w:rStyle w:val="4"/>
      </w:rPr>
      <w:fldChar w:fldCharType="end"/>
    </w:r>
  </w:p>
  <w:p w14:paraId="0DF65691">
    <w:pPr>
      <w:pStyle w:val="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25251">
    <w:pPr>
      <w:pStyle w:val="5"/>
      <w:framePr w:wrap="around" w:vAnchor="text" w:hAnchor="margin" w:xAlign="right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1</w:t>
    </w:r>
    <w:r>
      <w:rPr>
        <w:rStyle w:val="4"/>
      </w:rPr>
      <w:fldChar w:fldCharType="end"/>
    </w:r>
  </w:p>
  <w:p w14:paraId="632CB7FA">
    <w:pPr>
      <w:pStyle w:val="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84"/>
    <w:rsid w:val="000B2181"/>
    <w:rsid w:val="00347945"/>
    <w:rsid w:val="004047FA"/>
    <w:rsid w:val="00405EFD"/>
    <w:rsid w:val="0041555C"/>
    <w:rsid w:val="00441787"/>
    <w:rsid w:val="00582D0A"/>
    <w:rsid w:val="00601667"/>
    <w:rsid w:val="00601F46"/>
    <w:rsid w:val="006717F5"/>
    <w:rsid w:val="00960F9C"/>
    <w:rsid w:val="00A775BF"/>
    <w:rsid w:val="00B351D6"/>
    <w:rsid w:val="00B37489"/>
    <w:rsid w:val="00C1651D"/>
    <w:rsid w:val="00C46662"/>
    <w:rsid w:val="00D101F7"/>
    <w:rsid w:val="00E33561"/>
    <w:rsid w:val="00EE2837"/>
    <w:rsid w:val="00FB7A62"/>
    <w:rsid w:val="00FD6F84"/>
    <w:rsid w:val="00FF5910"/>
    <w:rsid w:val="5287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2"/>
    <w:qFormat/>
    <w:uiPriority w:val="0"/>
  </w:style>
  <w:style w:type="paragraph" w:styleId="5">
    <w:name w:val="header"/>
    <w:basedOn w:val="1"/>
    <w:link w:val="8"/>
    <w:qFormat/>
    <w:uiPriority w:val="99"/>
    <w:pPr>
      <w:tabs>
        <w:tab w:val="center" w:pos="4153"/>
        <w:tab w:val="right" w:pos="8306"/>
      </w:tabs>
    </w:pPr>
  </w:style>
  <w:style w:type="paragraph" w:customStyle="1" w:styleId="6">
    <w:name w:val="ConsNormal"/>
    <w:qFormat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snapToGrid w:val="0"/>
      <w:sz w:val="24"/>
      <w:szCs w:val="20"/>
      <w:lang w:val="ru-RU" w:eastAsia="ru-RU" w:bidi="ar-SA"/>
    </w:rPr>
  </w:style>
  <w:style w:type="paragraph" w:customStyle="1" w:styleId="7">
    <w:name w:val="ConsNonformat"/>
    <w:qFormat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snapToGrid w:val="0"/>
      <w:sz w:val="24"/>
      <w:szCs w:val="20"/>
      <w:lang w:val="ru-RU" w:eastAsia="ru-RU" w:bidi="ar-SA"/>
    </w:rPr>
  </w:style>
  <w:style w:type="character" w:customStyle="1" w:styleId="8">
    <w:name w:val="Верхний колонтитул Знак"/>
    <w:basedOn w:val="2"/>
    <w:link w:val="5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9">
    <w:name w:val="Основной текст 21"/>
    <w:basedOn w:val="1"/>
    <w:uiPriority w:val="0"/>
    <w:pPr>
      <w:ind w:firstLine="709"/>
      <w:jc w:val="both"/>
    </w:pPr>
    <w:rPr>
      <w:sz w:val="26"/>
    </w:rPr>
  </w:style>
  <w:style w:type="paragraph" w:customStyle="1" w:styleId="10">
    <w:name w:val="ConsPlusNormal"/>
    <w:qFormat/>
    <w:uiPriority w:val="0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eastAsia="Arial" w:cs="Arial"/>
      <w:sz w:val="20"/>
      <w:szCs w:val="20"/>
      <w:lang w:val="ru-RU" w:eastAsia="ar-SA" w:bidi="ar-SA"/>
    </w:rPr>
  </w:style>
  <w:style w:type="paragraph" w:styleId="11">
    <w:name w:val="No Spacing"/>
    <w:qFormat/>
    <w:uiPriority w:val="1"/>
    <w:pPr>
      <w:suppressAutoHyphens/>
      <w:spacing w:after="0" w:line="240" w:lineRule="auto"/>
    </w:pPr>
    <w:rPr>
      <w:rFonts w:ascii="Calibri" w:hAnsi="Calibri" w:eastAsia="Arial" w:cs="Calibri"/>
      <w:sz w:val="22"/>
      <w:szCs w:val="22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521</Words>
  <Characters>3574</Characters>
  <Lines>30</Lines>
  <Paragraphs>8</Paragraphs>
  <TotalTime>17</TotalTime>
  <ScaleCrop>false</ScaleCrop>
  <LinksUpToDate>false</LinksUpToDate>
  <CharactersWithSpaces>4251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2025-10-01T06:29:00Z</dcterms:created>
  <dc:creator>Дмитрий</dc:creator>
  <cp:lastModifiedBy>GPC</cp:lastModifiedBy>
  <dcterms:modified xsi:type="dcterms:W3CDTF">2026-10-08T08:14:52Z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eyJoZGlkIjoiOTk4YzllMDZkOGQ3YjdhZjMwYzUzMTAyMzE1ODFmYTkifQ==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DB1633DE2DD249E0AFBE59022124DA7C_13</vt:lpwstr>
  </property>
</Properties>
</file>