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3D927" w14:textId="77777777" w:rsidR="005213A4" w:rsidRDefault="005213A4">
      <w:pPr>
        <w:pStyle w:val="aff"/>
        <w:spacing w:before="2"/>
        <w:ind w:left="0"/>
        <w:rPr>
          <w:rFonts w:ascii="Times New Roman"/>
          <w:sz w:val="2"/>
        </w:rPr>
      </w:pPr>
    </w:p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5213A4" w14:paraId="2DCC7833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54BE90F9" w14:textId="77777777" w:rsidR="005213A4" w:rsidRDefault="00B12B4F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Маткасымовой</w:t>
            </w:r>
            <w:r>
              <w:rPr>
                <w:spacing w:val="6"/>
                <w:sz w:val="19"/>
              </w:rPr>
              <w:t xml:space="preserve"> Натальи</w:t>
            </w:r>
            <w:r>
              <w:rPr>
                <w:spacing w:val="5"/>
                <w:sz w:val="19"/>
              </w:rPr>
              <w:t xml:space="preserve"> Александровны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5213A4" w14:paraId="6CAB199B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182C0AE8" w14:textId="77777777" w:rsidR="005213A4" w:rsidRDefault="00B12B4F">
            <w:pPr>
              <w:pStyle w:val="TableParagraph"/>
              <w:spacing w:before="121" w:line="258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7B023967" w14:textId="77777777" w:rsidR="005213A4" w:rsidRDefault="005213A4">
      <w:pPr>
        <w:pStyle w:val="aff"/>
        <w:ind w:left="0"/>
        <w:rPr>
          <w:rFonts w:ascii="Times New Roman"/>
          <w:sz w:val="24"/>
        </w:rPr>
      </w:pPr>
    </w:p>
    <w:p w14:paraId="1F612C6A" w14:textId="77777777" w:rsidR="005213A4" w:rsidRDefault="005213A4">
      <w:pPr>
        <w:pStyle w:val="aff"/>
        <w:ind w:left="0"/>
        <w:rPr>
          <w:rFonts w:ascii="Times New Roman"/>
          <w:sz w:val="24"/>
        </w:rPr>
      </w:pPr>
    </w:p>
    <w:p w14:paraId="6DF1AC0E" w14:textId="77777777" w:rsidR="005213A4" w:rsidRDefault="005213A4">
      <w:pPr>
        <w:pStyle w:val="aff"/>
        <w:spacing w:before="71"/>
        <w:ind w:left="0"/>
        <w:rPr>
          <w:rFonts w:ascii="Times New Roman"/>
          <w:sz w:val="24"/>
        </w:rPr>
      </w:pPr>
    </w:p>
    <w:p w14:paraId="6B629536" w14:textId="77777777" w:rsidR="005213A4" w:rsidRDefault="00B12B4F">
      <w:pPr>
        <w:pStyle w:val="1"/>
        <w:spacing w:line="348" w:lineRule="exact"/>
        <w:ind w:right="590"/>
      </w:pPr>
      <w:r>
        <w:t>Договор</w:t>
      </w:r>
      <w:r>
        <w:rPr>
          <w:spacing w:val="7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400329D6" w14:textId="77777777" w:rsidR="005213A4" w:rsidRDefault="00B12B4F">
      <w:pPr>
        <w:pStyle w:val="aff"/>
        <w:tabs>
          <w:tab w:val="left" w:pos="7039"/>
          <w:tab w:val="left" w:pos="7853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</w:r>
      <w:r>
        <w:rPr>
          <w:rFonts w:ascii="Verdana" w:hAnsi="Verdana"/>
          <w:color w:val="000000"/>
          <w:u w:val="single"/>
          <w:shd w:val="clear" w:color="auto" w:fill="BFBFBF"/>
        </w:rPr>
        <w:t>«</w:t>
      </w:r>
      <w:r>
        <w:rPr>
          <w:rFonts w:ascii="Verdana" w:hAnsi="Verdana"/>
          <w:color w:val="000000"/>
          <w:spacing w:val="78"/>
          <w:w w:val="150"/>
          <w:u w:val="single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10"/>
          <w:u w:val="single"/>
          <w:shd w:val="clear" w:color="auto" w:fill="BFBFBF"/>
        </w:rPr>
        <w:t>»</w:t>
      </w:r>
      <w:r>
        <w:rPr>
          <w:rFonts w:ascii="Verdana" w:hAnsi="Verdana"/>
          <w:color w:val="000000"/>
          <w:u w:val="single"/>
          <w:shd w:val="clear" w:color="auto" w:fill="BFBFBF"/>
        </w:rPr>
        <w:tab/>
      </w:r>
      <w:r>
        <w:rPr>
          <w:rFonts w:ascii="Verdana" w:hAnsi="Verdana"/>
          <w:color w:val="000000"/>
          <w:shd w:val="clear" w:color="auto" w:fill="BFBFBF"/>
        </w:rPr>
        <w:t>2026</w:t>
      </w:r>
      <w:r>
        <w:rPr>
          <w:rFonts w:ascii="Verdana" w:hAnsi="Verdana"/>
          <w:color w:val="000000"/>
          <w:spacing w:val="-2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5"/>
          <w:shd w:val="clear" w:color="auto" w:fill="BFBFBF"/>
        </w:rPr>
        <w:t>г.</w:t>
      </w:r>
    </w:p>
    <w:p w14:paraId="5468BBE6" w14:textId="77777777" w:rsidR="005213A4" w:rsidRPr="00B12B4F" w:rsidRDefault="005213A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690"/>
        <w:rPr>
          <w:rFonts w:ascii="Verdana" w:hAnsi="Verdana"/>
          <w:color w:val="000000"/>
          <w:sz w:val="16"/>
          <w:szCs w:val="16"/>
        </w:rPr>
      </w:pPr>
    </w:p>
    <w:p w14:paraId="50FD597E" w14:textId="5A600259" w:rsidR="005213A4" w:rsidRPr="00B12B4F" w:rsidRDefault="00B12B4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10"/>
        <w:rPr>
          <w:rFonts w:ascii="Verdana" w:hAnsi="Verdana"/>
          <w:color w:val="000000"/>
          <w:sz w:val="16"/>
          <w:szCs w:val="16"/>
        </w:rPr>
      </w:pPr>
      <w:r w:rsidRPr="00B12B4F">
        <w:rPr>
          <w:rFonts w:ascii="Verdana" w:hAnsi="Verdana"/>
          <w:color w:val="000000"/>
          <w:sz w:val="16"/>
          <w:szCs w:val="16"/>
        </w:rPr>
        <w:t xml:space="preserve">Решением </w:t>
      </w:r>
      <w:r>
        <w:rPr>
          <w:rFonts w:ascii="Verdana" w:hAnsi="Verdana"/>
          <w:color w:val="000000"/>
          <w:sz w:val="16"/>
          <w:szCs w:val="16"/>
        </w:rPr>
        <w:t>Арбитражного суда</w:t>
      </w:r>
      <w:r w:rsidRPr="00B12B4F">
        <w:rPr>
          <w:rFonts w:ascii="Verdana" w:hAnsi="Verdana"/>
          <w:color w:val="000000"/>
          <w:sz w:val="16"/>
          <w:szCs w:val="16"/>
        </w:rPr>
        <w:t xml:space="preserve"> города Санкт-Петербурга и Ленинградской области от 26.02.2026 г. (резолютивная часть объявлена 24.02.2026 г.) по делу № А56-131165/2025 Маткасымова Наталья Александровна (дата рождения: 21.12.1977 г., место рождения: Пос. Фрунзе, Фрунзенский р-</w:t>
      </w:r>
      <w:r w:rsidRPr="00B12B4F">
        <w:rPr>
          <w:rFonts w:ascii="Verdana" w:hAnsi="Verdana"/>
          <w:color w:val="000000"/>
          <w:sz w:val="16"/>
          <w:szCs w:val="16"/>
        </w:rPr>
        <w:t>н, ошская обл. Респ. Киргизстан, СНИЛС 095-354-574 98, ИНН 524306575095, адрес регистрации по месту жительства: 192238, г. Санкт-Петербург, ул Белы Куна, д 7 к 1 литера А, кв 198) признана несостоятельной (банкротом) и введена процедура реализации имуществ</w:t>
      </w:r>
      <w:r w:rsidRPr="00B12B4F">
        <w:rPr>
          <w:rFonts w:ascii="Verdana" w:hAnsi="Verdana"/>
          <w:color w:val="000000"/>
          <w:sz w:val="16"/>
          <w:szCs w:val="16"/>
        </w:rPr>
        <w:t xml:space="preserve">а гражданина. </w:t>
      </w:r>
    </w:p>
    <w:p w14:paraId="225F290B" w14:textId="77777777" w:rsidR="005213A4" w:rsidRPr="00B12B4F" w:rsidRDefault="00B12B4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10"/>
        <w:rPr>
          <w:rFonts w:ascii="Verdana" w:hAnsi="Verdana"/>
          <w:color w:val="000000"/>
          <w:sz w:val="16"/>
          <w:szCs w:val="16"/>
        </w:rPr>
      </w:pPr>
      <w:r w:rsidRPr="00B12B4F">
        <w:rPr>
          <w:rFonts w:ascii="Verdana" w:hAnsi="Verdana"/>
          <w:color w:val="000000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</w:t>
      </w:r>
      <w:r w:rsidRPr="00B12B4F">
        <w:rPr>
          <w:rFonts w:ascii="Verdana" w:hAnsi="Verdana"/>
          <w:color w:val="000000"/>
          <w:sz w:val="16"/>
          <w:szCs w:val="16"/>
        </w:rPr>
        <w:t xml:space="preserve">ен Союза "Межрегиональный центр арбитражных управляющих" (ОГРН 1117600001419, ИНН 7604200693, адрес: 150040, г. Ярославль, ул. Некрасова, д. 39Б). </w:t>
      </w:r>
    </w:p>
    <w:p w14:paraId="37B63E8C" w14:textId="77777777" w:rsidR="005213A4" w:rsidRDefault="00B12B4F">
      <w:pPr>
        <w:spacing w:before="215" w:line="216" w:lineRule="auto"/>
        <w:ind w:left="3" w:right="321" w:firstLine="848"/>
        <w:rPr>
          <w:rFonts w:ascii="Verdana" w:hAnsi="Verdana"/>
          <w:sz w:val="16"/>
          <w:szCs w:val="16"/>
        </w:rPr>
      </w:pPr>
      <w:r>
        <w:rPr>
          <w:rFonts w:ascii="Verdana" w:hAnsi="Verdana" w:cs="Tahoma"/>
          <w:color w:val="333333"/>
          <w:sz w:val="16"/>
          <w:szCs w:val="16"/>
          <w:shd w:val="clear" w:color="auto" w:fill="EAF1F7"/>
        </w:rPr>
        <w:br/>
      </w:r>
      <w:r>
        <w:rPr>
          <w:rFonts w:ascii="Verdana" w:hAnsi="Verdana"/>
          <w:b/>
          <w:sz w:val="16"/>
          <w:szCs w:val="16"/>
        </w:rPr>
        <w:t xml:space="preserve">             </w:t>
      </w:r>
      <w:r>
        <w:rPr>
          <w:rFonts w:ascii="Verdana" w:hAnsi="Verdana"/>
          <w:b/>
          <w:sz w:val="16"/>
          <w:szCs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  <w:szCs w:val="16"/>
        </w:rPr>
        <w:t>Степанова Романа Сергеевича, действующего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основании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вышеуказанных</w:t>
      </w:r>
      <w:r>
        <w:rPr>
          <w:rFonts w:ascii="Verdana" w:hAnsi="Verdana"/>
          <w:spacing w:val="69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судебных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актов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и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ФЗ</w:t>
      </w:r>
      <w:r>
        <w:rPr>
          <w:rFonts w:ascii="Verdana" w:hAnsi="Verdana"/>
          <w:spacing w:val="67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«О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несостоятельности</w:t>
      </w:r>
      <w:r>
        <w:rPr>
          <w:rFonts w:ascii="Verdana" w:hAnsi="Verdana"/>
          <w:spacing w:val="69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(банкротстве)»,</w:t>
      </w:r>
      <w:r>
        <w:rPr>
          <w:rFonts w:ascii="Verdana" w:hAnsi="Verdana"/>
          <w:spacing w:val="67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именуемый</w:t>
      </w:r>
      <w:r>
        <w:rPr>
          <w:rFonts w:ascii="Verdana" w:hAnsi="Verdana"/>
          <w:spacing w:val="69"/>
          <w:sz w:val="16"/>
          <w:szCs w:val="16"/>
        </w:rPr>
        <w:t xml:space="preserve"> </w:t>
      </w:r>
      <w:r>
        <w:rPr>
          <w:rFonts w:ascii="Verdana" w:hAnsi="Verdana"/>
          <w:spacing w:val="-4"/>
          <w:sz w:val="16"/>
          <w:szCs w:val="16"/>
        </w:rPr>
        <w:t>Далее</w:t>
      </w:r>
    </w:p>
    <w:p w14:paraId="658A597F" w14:textId="77777777" w:rsidR="005213A4" w:rsidRDefault="00B12B4F">
      <w:pPr>
        <w:spacing w:line="211" w:lineRule="exact"/>
        <w:ind w:left="3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>«</w:t>
      </w:r>
      <w:r>
        <w:rPr>
          <w:rFonts w:ascii="Verdana" w:hAnsi="Verdana"/>
          <w:b/>
          <w:sz w:val="16"/>
          <w:szCs w:val="16"/>
        </w:rPr>
        <w:t>Продавец</w:t>
      </w:r>
      <w:r>
        <w:rPr>
          <w:rFonts w:ascii="Verdana" w:hAnsi="Verdana"/>
          <w:sz w:val="16"/>
          <w:szCs w:val="16"/>
        </w:rPr>
        <w:t>»,</w:t>
      </w:r>
      <w:r>
        <w:rPr>
          <w:rFonts w:ascii="Verdana" w:hAnsi="Verdana"/>
          <w:spacing w:val="2"/>
          <w:sz w:val="16"/>
          <w:szCs w:val="16"/>
        </w:rPr>
        <w:t xml:space="preserve"> </w:t>
      </w:r>
      <w:r>
        <w:rPr>
          <w:rFonts w:ascii="Verdana" w:hAnsi="Verdana"/>
          <w:spacing w:val="-10"/>
          <w:sz w:val="16"/>
          <w:szCs w:val="16"/>
        </w:rPr>
        <w:t>и</w:t>
      </w:r>
    </w:p>
    <w:p w14:paraId="079858C6" w14:textId="77777777" w:rsidR="005213A4" w:rsidRDefault="00B12B4F">
      <w:pPr>
        <w:pStyle w:val="aff"/>
        <w:tabs>
          <w:tab w:val="left" w:pos="1894"/>
        </w:tabs>
        <w:spacing w:line="218" w:lineRule="exact"/>
        <w:ind w:left="723"/>
        <w:rPr>
          <w:rFonts w:ascii="Verdana" w:hAnsi="Verdana"/>
        </w:rPr>
      </w:pP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31"/>
        </w:rPr>
        <w:t xml:space="preserve"> </w:t>
      </w:r>
      <w:r>
        <w:rPr>
          <w:rFonts w:ascii="Verdana" w:hAnsi="Verdana"/>
        </w:rPr>
        <w:t>паспортные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данные,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дата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место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именуемый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(-ая)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дальнейшем</w:t>
      </w:r>
    </w:p>
    <w:p w14:paraId="7A924C2A" w14:textId="77777777" w:rsidR="005213A4" w:rsidRDefault="00B12B4F">
      <w:pPr>
        <w:pStyle w:val="aff"/>
        <w:spacing w:line="218" w:lineRule="exact"/>
        <w:rPr>
          <w:rFonts w:ascii="Verdana" w:hAnsi="Verdana"/>
        </w:rPr>
      </w:pPr>
      <w:r>
        <w:rPr>
          <w:rFonts w:ascii="Verdana" w:hAnsi="Verdana"/>
        </w:rPr>
        <w:t>«Покупатель»,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с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другой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стороны,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основании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Заявки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номер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заключили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настоящий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  <w:spacing w:val="-2"/>
        </w:rPr>
        <w:t>нижеследующем:</w:t>
      </w:r>
    </w:p>
    <w:p w14:paraId="5980D5DA" w14:textId="77777777" w:rsidR="005213A4" w:rsidRDefault="00B12B4F">
      <w:pPr>
        <w:pStyle w:val="aff0"/>
        <w:numPr>
          <w:ilvl w:val="0"/>
          <w:numId w:val="2"/>
        </w:numPr>
        <w:tabs>
          <w:tab w:val="left" w:pos="316"/>
        </w:tabs>
        <w:spacing w:line="218" w:lineRule="auto"/>
        <w:ind w:left="710" w:right="559" w:firstLine="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</w:rPr>
        <w:t>По настоящему договору Продавец продает, а Покупатель, признанный единственным участнико</w:t>
      </w:r>
      <w:r>
        <w:rPr>
          <w:rFonts w:ascii="Verdana" w:hAnsi="Verdana"/>
          <w:sz w:val="16"/>
          <w:szCs w:val="16"/>
        </w:rPr>
        <w:t xml:space="preserve">м торгов по продаже </w:t>
      </w:r>
      <w:r>
        <w:rPr>
          <w:rFonts w:ascii="Verdana" w:hAnsi="Verdana"/>
          <w:sz w:val="16"/>
          <w:szCs w:val="16"/>
        </w:rPr>
        <w:t>имущества Должника по лоту № 1 в процедуре банкротства Д</w:t>
      </w:r>
      <w:r>
        <w:rPr>
          <w:rFonts w:ascii="Verdana" w:hAnsi="Verdana"/>
          <w:sz w:val="16"/>
          <w:szCs w:val="16"/>
        </w:rPr>
        <w:t xml:space="preserve">олжника, покупает и принимает в собственность на условиях и в порядке, указанном в настоящем Договоре, следующее имущество: </w:t>
      </w:r>
      <w:r>
        <w:rPr>
          <w:rFonts w:ascii="Verdana" w:hAnsi="Verdana"/>
          <w:sz w:val="16"/>
          <w:szCs w:val="16"/>
        </w:rPr>
        <w:br/>
      </w:r>
      <w:r>
        <w:rPr>
          <w:rFonts w:ascii="Verdana" w:hAnsi="Verdana"/>
          <w:sz w:val="16"/>
          <w:szCs w:val="16"/>
        </w:rPr>
        <w:t>автотранспортное средство со следующими характеристиками: марка и(или) моде</w:t>
      </w:r>
      <w:r>
        <w:rPr>
          <w:rFonts w:ascii="Verdana" w:hAnsi="Verdana"/>
          <w:sz w:val="16"/>
          <w:szCs w:val="16"/>
        </w:rPr>
        <w:t>ль: RENAULT LOGAN; 2011 года выпуска; номер двигателя K7MF710 UG22504; VIN: X7LLSRB1HBH455710.</w:t>
      </w:r>
    </w:p>
    <w:p w14:paraId="3E98E9EE" w14:textId="77777777" w:rsidR="005213A4" w:rsidRDefault="00B12B4F">
      <w:pPr>
        <w:pStyle w:val="aff0"/>
        <w:numPr>
          <w:ilvl w:val="0"/>
          <w:numId w:val="2"/>
        </w:numPr>
        <w:tabs>
          <w:tab w:val="left" w:pos="316"/>
        </w:tabs>
        <w:spacing w:line="218" w:lineRule="auto"/>
        <w:ind w:left="710" w:right="559" w:firstLine="0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>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</w:t>
      </w:r>
      <w:r>
        <w:rPr>
          <w:rFonts w:ascii="Verdana" w:hAnsi="Verdana"/>
          <w:sz w:val="16"/>
          <w:szCs w:val="16"/>
        </w:rPr>
        <w:t>писании и качестве имущества, которые признаны Покупател</w:t>
      </w:r>
      <w:r>
        <w:rPr>
          <w:rFonts w:ascii="Verdana" w:hAnsi="Verdana"/>
          <w:sz w:val="16"/>
        </w:rPr>
        <w:t>ем как надлежащие/удовлетворительные.</w:t>
      </w:r>
    </w:p>
    <w:p w14:paraId="0B533238" w14:textId="77777777" w:rsidR="005213A4" w:rsidRDefault="00B12B4F">
      <w:pPr>
        <w:pStyle w:val="aff0"/>
        <w:numPr>
          <w:ilvl w:val="0"/>
          <w:numId w:val="2"/>
        </w:numPr>
        <w:tabs>
          <w:tab w:val="left" w:pos="941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Стоимость </w:t>
      </w:r>
      <w:r>
        <w:rPr>
          <w:rFonts w:ascii="Verdana" w:hAnsi="Verdana"/>
          <w:sz w:val="16"/>
        </w:rPr>
        <w:t>имущества (начальная цена продажи Лота № 1), указанного в п.1. настоящего договора, составляет _______ (________________) рублей 00 копеек.</w:t>
      </w:r>
    </w:p>
    <w:p w14:paraId="11BA5142" w14:textId="77777777" w:rsidR="005213A4" w:rsidRDefault="00B12B4F">
      <w:pPr>
        <w:pStyle w:val="aff0"/>
        <w:numPr>
          <w:ilvl w:val="1"/>
          <w:numId w:val="2"/>
        </w:numPr>
        <w:tabs>
          <w:tab w:val="left" w:pos="1048"/>
          <w:tab w:val="left" w:pos="5371"/>
        </w:tabs>
        <w:spacing w:line="216" w:lineRule="auto"/>
        <w:ind w:right="291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К </w:t>
      </w:r>
      <w:r>
        <w:rPr>
          <w:rFonts w:ascii="Verdana" w:hAnsi="Verdana"/>
          <w:sz w:val="16"/>
        </w:rPr>
        <w:t>оплате подлежит сумма в размере ______</w:t>
      </w:r>
      <w:r>
        <w:rPr>
          <w:rFonts w:ascii="Verdana" w:hAnsi="Verdana"/>
          <w:spacing w:val="-10"/>
          <w:sz w:val="16"/>
        </w:rPr>
        <w:t xml:space="preserve"> </w:t>
      </w:r>
      <w:r>
        <w:rPr>
          <w:rFonts w:ascii="Verdana" w:hAnsi="Verdana"/>
          <w:sz w:val="16"/>
        </w:rPr>
        <w:t>рублей, так как ранее Покупателем был оплачен задаток в размере _______, который зачтен в счет оплаты по настоящему Договору.</w:t>
      </w:r>
    </w:p>
    <w:p w14:paraId="33CC0C52" w14:textId="77777777" w:rsidR="005213A4" w:rsidRDefault="00B12B4F">
      <w:pPr>
        <w:pStyle w:val="aff0"/>
        <w:numPr>
          <w:ilvl w:val="1"/>
          <w:numId w:val="2"/>
        </w:numPr>
        <w:tabs>
          <w:tab w:val="left" w:pos="1047"/>
        </w:tabs>
        <w:spacing w:line="216" w:lineRule="auto"/>
        <w:ind w:right="290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Оплата производится в соответствии с Положением о торгах и сообщением, размещенным в ЕФРСБ </w:t>
      </w:r>
      <w:r>
        <w:rPr>
          <w:rFonts w:ascii="Verdana" w:hAnsi="Verdana"/>
          <w:sz w:val="16"/>
        </w:rPr>
        <w:t>в течение 30 (тридцати) дней с даты подписания Договора по банковским реквизитам Должника:</w:t>
      </w:r>
    </w:p>
    <w:p w14:paraId="36017A3C" w14:textId="77777777" w:rsidR="005213A4" w:rsidRDefault="00B12B4F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>
        <w:rPr>
          <w:rFonts w:ascii="Verdana" w:hAnsi="Verdana"/>
          <w:u w:val="single"/>
        </w:rPr>
        <w:t>Получа</w:t>
      </w:r>
      <w:r>
        <w:rPr>
          <w:rFonts w:ascii="Verdana" w:hAnsi="Verdana"/>
          <w:u w:val="single"/>
        </w:rPr>
        <w:t>тель: Маткасымова Наталья Александровна</w:t>
      </w:r>
      <w:r>
        <w:rPr>
          <w:rFonts w:ascii="Verdana" w:hAnsi="Verdana"/>
          <w:spacing w:val="40"/>
          <w:u w:val="single"/>
        </w:rPr>
        <w:t xml:space="preserve"> </w:t>
      </w:r>
    </w:p>
    <w:p w14:paraId="71BB1E78" w14:textId="77777777" w:rsidR="005213A4" w:rsidRDefault="00B12B4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ascii="Verdana" w:hAnsi="Verdana"/>
          <w:spacing w:val="40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Номер счета:</w:t>
      </w:r>
      <w:r w:rsidRPr="00B12B4F">
        <w:rPr>
          <w:rFonts w:ascii="Verdana" w:hAnsi="Verdana"/>
          <w:color w:val="000000"/>
          <w:sz w:val="16"/>
          <w:szCs w:val="16"/>
          <w:u w:val="single"/>
        </w:rPr>
        <w:t xml:space="preserve">40817810550226382190 </w:t>
      </w:r>
      <w:r>
        <w:rPr>
          <w:rFonts w:ascii="Verdana" w:hAnsi="Verdana"/>
          <w:sz w:val="16"/>
          <w:szCs w:val="16"/>
          <w:u w:val="single"/>
        </w:rPr>
        <w:br/>
        <w:t>Банк получателя: ФИЛИАЛ "ЦЕНТРАЛЬНЫЙ" ПАО "СОВКОМБАНК"</w:t>
      </w:r>
      <w:r>
        <w:rPr>
          <w:rFonts w:ascii="Verdana" w:hAnsi="Verdana"/>
          <w:spacing w:val="40"/>
          <w:sz w:val="16"/>
          <w:szCs w:val="16"/>
          <w:u w:val="single"/>
        </w:rPr>
        <w:t xml:space="preserve"> </w:t>
      </w:r>
    </w:p>
    <w:p w14:paraId="328CD728" w14:textId="77777777" w:rsidR="005213A4" w:rsidRDefault="00B12B4F">
      <w:pPr>
        <w:pStyle w:val="aff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БИК:</w:t>
      </w:r>
      <w:r>
        <w:rPr>
          <w:rFonts w:ascii="Verdana" w:hAnsi="Verdana"/>
          <w:spacing w:val="-1"/>
          <w:u w:val="single"/>
        </w:rPr>
        <w:t xml:space="preserve"> </w:t>
      </w:r>
      <w:r>
        <w:rPr>
          <w:rFonts w:ascii="Verdana" w:hAnsi="Verdana"/>
          <w:u w:val="single"/>
        </w:rPr>
        <w:t>045004763</w:t>
      </w:r>
    </w:p>
    <w:p w14:paraId="6026F338" w14:textId="77777777" w:rsidR="005213A4" w:rsidRDefault="00B12B4F">
      <w:pPr>
        <w:pStyle w:val="aff"/>
        <w:tabs>
          <w:tab w:val="left" w:pos="2317"/>
        </w:tabs>
        <w:ind w:left="0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ИНН:</w:t>
      </w:r>
      <w:r>
        <w:rPr>
          <w:rFonts w:ascii="Verdana" w:hAnsi="Verdana"/>
          <w:spacing w:val="-1"/>
          <w:u w:val="single"/>
        </w:rPr>
        <w:t xml:space="preserve"> 4401116480</w:t>
      </w:r>
    </w:p>
    <w:p w14:paraId="514D9571" w14:textId="77777777" w:rsidR="005213A4" w:rsidRDefault="00B12B4F">
      <w:pPr>
        <w:pStyle w:val="aff"/>
        <w:tabs>
          <w:tab w:val="left" w:pos="3945"/>
        </w:tabs>
        <w:ind w:left="0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Корреспондентский счет:</w:t>
      </w:r>
      <w:r>
        <w:rPr>
          <w:rFonts w:ascii="Verdana" w:hAnsi="Verdana"/>
          <w:spacing w:val="-2"/>
          <w:u w:val="single"/>
        </w:rPr>
        <w:t>30101810150040000763</w:t>
      </w:r>
    </w:p>
    <w:p w14:paraId="286AF1AF" w14:textId="77777777" w:rsidR="005213A4" w:rsidRDefault="00B12B4F">
      <w:pPr>
        <w:pStyle w:val="aff"/>
        <w:tabs>
          <w:tab w:val="left" w:pos="2402"/>
        </w:tabs>
        <w:ind w:left="0"/>
        <w:rPr>
          <w:rFonts w:ascii="Verdana" w:hAnsi="Verdana"/>
        </w:rPr>
      </w:pPr>
      <w:r>
        <w:rPr>
          <w:rFonts w:ascii="Verdana" w:hAnsi="Verdana"/>
          <w:u w:val="single"/>
        </w:rPr>
        <w:t>ОГРН:</w:t>
      </w:r>
      <w:r>
        <w:rPr>
          <w:rFonts w:ascii="Verdana" w:hAnsi="Verdana"/>
          <w:spacing w:val="-1"/>
          <w:u w:val="single"/>
        </w:rPr>
        <w:t xml:space="preserve"> 1144400000425</w:t>
      </w:r>
    </w:p>
    <w:p w14:paraId="29C6940D" w14:textId="77777777" w:rsidR="005213A4" w:rsidRDefault="005213A4">
      <w:pPr>
        <w:pStyle w:val="aff"/>
        <w:spacing w:before="2"/>
        <w:ind w:left="0"/>
        <w:rPr>
          <w:rFonts w:ascii="Verdana" w:hAnsi="Verdana"/>
        </w:rPr>
      </w:pPr>
    </w:p>
    <w:p w14:paraId="422A8985" w14:textId="77777777" w:rsidR="005213A4" w:rsidRDefault="00B12B4F">
      <w:pPr>
        <w:pStyle w:val="aff0"/>
        <w:numPr>
          <w:ilvl w:val="1"/>
          <w:numId w:val="2"/>
        </w:numPr>
        <w:ind w:left="0" w:right="289"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Стороны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основании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абз.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2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п.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1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ст.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432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ГК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РФ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пришли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соглашению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том,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что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условие,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указанное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pacing w:val="-5"/>
          <w:sz w:val="16"/>
          <w:szCs w:val="16"/>
        </w:rPr>
        <w:t>п.</w:t>
      </w:r>
      <w:r>
        <w:rPr>
          <w:rFonts w:ascii="Verdana" w:hAnsi="Verdana"/>
          <w:sz w:val="16"/>
          <w:szCs w:val="16"/>
        </w:rPr>
        <w:t>3.4.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настоящего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Договора,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является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существенным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для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Сторон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условием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для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заключения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настоящего</w:t>
      </w:r>
      <w:r>
        <w:rPr>
          <w:rFonts w:ascii="Verdana" w:hAnsi="Verdana"/>
          <w:spacing w:val="-6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Договора.</w:t>
      </w:r>
      <w:r>
        <w:rPr>
          <w:rFonts w:ascii="Verdana" w:hAnsi="Verdana"/>
          <w:spacing w:val="-6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Таким образом, в случае неисполнения и/или нарушения Покупателем принятых на себя обязательств по оплате приобретаемого имущества в соответствии с п.п. 3,3.1.,3.2. настоящего Договора, настоящий Договор является незаключенны</w:t>
      </w:r>
      <w:r>
        <w:rPr>
          <w:rFonts w:ascii="Verdana" w:hAnsi="Verdana"/>
          <w:sz w:val="16"/>
          <w:szCs w:val="16"/>
        </w:rPr>
        <w:t xml:space="preserve">м и не порождает никаких юридических последствий, кроме последствий, связанных с его </w:t>
      </w:r>
      <w:r>
        <w:rPr>
          <w:rFonts w:ascii="Verdana" w:hAnsi="Verdana"/>
          <w:spacing w:val="-2"/>
          <w:sz w:val="16"/>
          <w:szCs w:val="16"/>
        </w:rPr>
        <w:t>незаключением.</w:t>
      </w:r>
    </w:p>
    <w:p w14:paraId="74EA8223" w14:textId="77777777" w:rsidR="005213A4" w:rsidRDefault="00B12B4F">
      <w:pPr>
        <w:pStyle w:val="aff0"/>
        <w:numPr>
          <w:ilvl w:val="0"/>
          <w:numId w:val="2"/>
        </w:numPr>
        <w:tabs>
          <w:tab w:val="left" w:pos="937"/>
        </w:tabs>
        <w:ind w:right="274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>Порядок и срок передачи имущества покупателю. Имущество, включенное в Лот и указанное в п.1. настоящего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договора,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передается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Покупателю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акту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приема-передачи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течение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3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(трех)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рабочих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дней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даты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оплаты полной стоимости имущества.</w:t>
      </w:r>
    </w:p>
    <w:p w14:paraId="638F7C36" w14:textId="77777777" w:rsidR="005213A4" w:rsidRDefault="00B12B4F">
      <w:pPr>
        <w:pStyle w:val="aff"/>
        <w:spacing w:line="216" w:lineRule="auto"/>
        <w:ind w:right="287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</w:t>
      </w:r>
      <w:r>
        <w:rPr>
          <w:rFonts w:ascii="Verdana" w:hAnsi="Verdana"/>
        </w:rPr>
        <w:t>покупателю с момента подписания акта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приема-передачи.</w:t>
      </w:r>
    </w:p>
    <w:p w14:paraId="129D1B6E" w14:textId="77777777" w:rsidR="005213A4" w:rsidRDefault="00B12B4F">
      <w:pPr>
        <w:pStyle w:val="aff0"/>
        <w:numPr>
          <w:ilvl w:val="1"/>
          <w:numId w:val="2"/>
        </w:numPr>
        <w:tabs>
          <w:tab w:val="left" w:pos="1038"/>
        </w:tabs>
        <w:spacing w:line="216" w:lineRule="auto"/>
        <w:ind w:right="286" w:firstLine="720"/>
        <w:rPr>
          <w:rFonts w:ascii="Verdana" w:hAnsi="Verdana"/>
          <w:sz w:val="16"/>
        </w:rPr>
        <w:sectPr w:rsidR="005213A4">
          <w:type w:val="continuous"/>
          <w:pgSz w:w="11910" w:h="16840"/>
          <w:pgMar w:top="540" w:right="566" w:bottom="280" w:left="1700" w:header="720" w:footer="720" w:gutter="0"/>
          <w:cols w:space="720"/>
        </w:sectPr>
      </w:pPr>
      <w:r>
        <w:rPr>
          <w:rFonts w:ascii="Verdana" w:hAnsi="Verdana"/>
          <w:sz w:val="16"/>
        </w:rPr>
        <w:t xml:space="preserve"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</w:t>
      </w:r>
      <w:r>
        <w:rPr>
          <w:rFonts w:ascii="Verdana" w:hAnsi="Verdana"/>
          <w:sz w:val="16"/>
        </w:rPr>
        <w:t>регистрации своих прав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такое имущество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(что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может подтверждаться,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в частности, отсутствием у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Покупателя письменных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требований</w:t>
      </w:r>
    </w:p>
    <w:p w14:paraId="30320F72" w14:textId="77777777" w:rsidR="005213A4" w:rsidRDefault="00B12B4F">
      <w:pPr>
        <w:pStyle w:val="aff"/>
        <w:spacing w:before="96" w:line="216" w:lineRule="auto"/>
        <w:ind w:right="280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передаче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и/или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регистрации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такого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имущества,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предъявленных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врученных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Продавцу),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обязательства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 xml:space="preserve">по передаче </w:t>
      </w:r>
      <w:r>
        <w:rPr>
          <w:rFonts w:ascii="Verdana" w:hAnsi="Verdana"/>
        </w:rPr>
        <w:t>Имущества Покупателю считаются исполненными на 10 (десятый) день с момента направления Продавцом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0B876302" w14:textId="77777777" w:rsidR="005213A4" w:rsidRDefault="00B12B4F">
      <w:pPr>
        <w:pStyle w:val="aff"/>
        <w:spacing w:line="216" w:lineRule="auto"/>
        <w:ind w:right="283" w:firstLine="720"/>
        <w:jc w:val="both"/>
        <w:rPr>
          <w:rFonts w:ascii="Verdana" w:hAnsi="Verdana"/>
        </w:rPr>
      </w:pPr>
      <w:r>
        <w:rPr>
          <w:rFonts w:ascii="Verdana" w:hAnsi="Verdana"/>
        </w:rPr>
        <w:t>Право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собственно</w:t>
      </w:r>
      <w:r>
        <w:rPr>
          <w:rFonts w:ascii="Verdana" w:hAnsi="Verdana"/>
        </w:rPr>
        <w:t>сти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имущество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переходит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от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к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Покупателю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10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(десятый)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день с момента направления в адрес Покупателя Акта приема-передачи.</w:t>
      </w:r>
    </w:p>
    <w:p w14:paraId="63EDE7FD" w14:textId="77777777" w:rsidR="005213A4" w:rsidRDefault="00B12B4F">
      <w:pPr>
        <w:pStyle w:val="aff0"/>
        <w:numPr>
          <w:ilvl w:val="1"/>
          <w:numId w:val="2"/>
        </w:numPr>
        <w:tabs>
          <w:tab w:val="left" w:pos="1023"/>
        </w:tabs>
        <w:spacing w:line="216" w:lineRule="auto"/>
        <w:ind w:right="27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Стороны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обязуются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совершить действия, направленные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государственную регистрацию перехода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 xml:space="preserve">прав </w:t>
      </w:r>
      <w:r>
        <w:rPr>
          <w:rFonts w:ascii="Verdana" w:hAnsi="Verdana"/>
          <w:sz w:val="16"/>
        </w:rPr>
        <w:t>собственности на имущество.</w:t>
      </w:r>
    </w:p>
    <w:p w14:paraId="38E9D1D1" w14:textId="77777777" w:rsidR="005213A4" w:rsidRDefault="00B12B4F">
      <w:pPr>
        <w:pStyle w:val="aff"/>
        <w:spacing w:line="216" w:lineRule="auto"/>
        <w:ind w:right="293" w:firstLine="720"/>
        <w:jc w:val="both"/>
        <w:rPr>
          <w:rFonts w:ascii="Verdana" w:hAnsi="Verdana"/>
        </w:rPr>
      </w:pPr>
      <w:r>
        <w:rPr>
          <w:rFonts w:ascii="Verdana" w:hAnsi="Verdan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7D2310E5" w14:textId="77777777" w:rsidR="005213A4" w:rsidRDefault="00B12B4F">
      <w:pPr>
        <w:pStyle w:val="aff0"/>
        <w:numPr>
          <w:ilvl w:val="0"/>
          <w:numId w:val="2"/>
        </w:numPr>
        <w:tabs>
          <w:tab w:val="left" w:pos="914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Сведения о наличии или об отсутствии обремен</w:t>
      </w:r>
      <w:r>
        <w:rPr>
          <w:rFonts w:ascii="Verdana" w:hAnsi="Verdana"/>
          <w:sz w:val="16"/>
        </w:rPr>
        <w:t>ений в отношении имущества, в том числе публичного сервитута: залог в пользу АО "Азиатско-Тихоокеанский Банк".</w:t>
      </w:r>
    </w:p>
    <w:p w14:paraId="454C1674" w14:textId="77777777" w:rsidR="005213A4" w:rsidRDefault="00B12B4F">
      <w:pPr>
        <w:pStyle w:val="aff0"/>
        <w:numPr>
          <w:ilvl w:val="0"/>
          <w:numId w:val="2"/>
        </w:numPr>
        <w:tabs>
          <w:tab w:val="left" w:pos="905"/>
        </w:tabs>
        <w:spacing w:line="216" w:lineRule="auto"/>
        <w:ind w:right="28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</w:t>
      </w:r>
      <w:r>
        <w:rPr>
          <w:rFonts w:ascii="Verdana" w:hAnsi="Verdana"/>
          <w:sz w:val="16"/>
        </w:rPr>
        <w:t>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</w:t>
      </w:r>
      <w:r>
        <w:rPr>
          <w:rFonts w:ascii="Verdana" w:hAnsi="Verdana"/>
          <w:sz w:val="16"/>
        </w:rPr>
        <w:t>ждается от любого исполнения своих обязательств.</w:t>
      </w:r>
    </w:p>
    <w:p w14:paraId="13064453" w14:textId="77777777" w:rsidR="005213A4" w:rsidRDefault="00B12B4F">
      <w:pPr>
        <w:pStyle w:val="aff"/>
        <w:spacing w:line="216" w:lineRule="auto"/>
        <w:ind w:right="289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</w:t>
      </w:r>
      <w:r>
        <w:rPr>
          <w:rFonts w:ascii="Verdana" w:hAnsi="Verdana"/>
        </w:rPr>
        <w:t>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7277D201" w14:textId="77777777" w:rsidR="005213A4" w:rsidRDefault="00B12B4F">
      <w:pPr>
        <w:pStyle w:val="aff0"/>
        <w:numPr>
          <w:ilvl w:val="0"/>
          <w:numId w:val="2"/>
        </w:numPr>
        <w:tabs>
          <w:tab w:val="left" w:pos="917"/>
        </w:tabs>
        <w:spacing w:line="216" w:lineRule="auto"/>
        <w:ind w:right="295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неисполнения Сторонами обязательств, установленных настоящим договором, Стороны несут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ответственность в соответствии с действующим законодательством. Имущество возврату не подлежит.</w:t>
      </w:r>
    </w:p>
    <w:p w14:paraId="79C076DB" w14:textId="77777777" w:rsidR="005213A4" w:rsidRDefault="00B12B4F">
      <w:pPr>
        <w:pStyle w:val="aff0"/>
        <w:numPr>
          <w:ilvl w:val="0"/>
          <w:numId w:val="2"/>
        </w:numPr>
        <w:tabs>
          <w:tab w:val="left" w:pos="922"/>
        </w:tabs>
        <w:spacing w:line="216" w:lineRule="auto"/>
        <w:ind w:right="297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Настоящий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договор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составлен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4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(четырех)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экземплярах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вступает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силу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момента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его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 xml:space="preserve">подписания </w:t>
      </w:r>
      <w:r>
        <w:rPr>
          <w:rFonts w:ascii="Verdana" w:hAnsi="Verdana"/>
          <w:spacing w:val="-2"/>
          <w:sz w:val="16"/>
        </w:rPr>
        <w:t>Сторонами.</w:t>
      </w:r>
    </w:p>
    <w:p w14:paraId="679CB18F" w14:textId="77777777" w:rsidR="005213A4" w:rsidRDefault="00B12B4F">
      <w:pPr>
        <w:pStyle w:val="aff0"/>
        <w:numPr>
          <w:ilvl w:val="0"/>
          <w:numId w:val="2"/>
        </w:numPr>
        <w:tabs>
          <w:tab w:val="left" w:pos="898"/>
        </w:tabs>
        <w:spacing w:line="211" w:lineRule="exact"/>
        <w:ind w:left="898" w:right="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Реквизиты</w:t>
      </w:r>
      <w:r>
        <w:rPr>
          <w:rFonts w:ascii="Verdana" w:hAnsi="Verdana"/>
          <w:spacing w:val="3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4"/>
          <w:sz w:val="16"/>
        </w:rPr>
        <w:t xml:space="preserve"> </w:t>
      </w:r>
      <w:r>
        <w:rPr>
          <w:rFonts w:ascii="Verdana" w:hAnsi="Verdana"/>
          <w:sz w:val="16"/>
        </w:rPr>
        <w:t>подписи</w:t>
      </w:r>
      <w:r>
        <w:rPr>
          <w:rFonts w:ascii="Verdana" w:hAnsi="Verdana"/>
          <w:spacing w:val="5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сторон:</w:t>
      </w:r>
    </w:p>
    <w:p w14:paraId="01549A7D" w14:textId="77777777" w:rsidR="005213A4" w:rsidRDefault="00B12B4F">
      <w:pPr>
        <w:pStyle w:val="2"/>
        <w:spacing w:line="240" w:lineRule="auto"/>
        <w:ind w:firstLine="139"/>
        <w:rPr>
          <w:rFonts w:ascii="Verdana" w:hAnsi="Verdana"/>
        </w:rPr>
      </w:pPr>
      <w:r>
        <w:rPr>
          <w:rFonts w:ascii="Verdana" w:hAnsi="Verdana"/>
        </w:rPr>
        <w:t>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 Степанов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25B7513A" w14:textId="77777777" w:rsidR="005213A4" w:rsidRDefault="00B12B4F">
      <w:pPr>
        <w:pStyle w:val="aff"/>
        <w:spacing w:before="191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04B3F12C" w14:textId="77777777" w:rsidR="005213A4" w:rsidRDefault="00B12B4F"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07E84576" wp14:editId="74BD72E4">
                <wp:extent cx="1029969" cy="6350"/>
                <wp:effectExtent l="0" t="0" r="0" b="0"/>
                <wp:docPr id="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Полилиния: фигура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AA2D86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">
                <v:shape id="Полилиния: фигура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637CE76" w14:textId="77777777" w:rsidR="005213A4" w:rsidRDefault="00B12B4F">
      <w:pPr>
        <w:spacing w:before="174"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 w14:paraId="25F839CE" w14:textId="77777777" w:rsidR="005213A4" w:rsidRDefault="00B12B4F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 w14:paraId="3ECE671E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F56D2D7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0E33150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6E78E2B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C460C19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64AD3F5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FB20C4F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C8F1647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8568AFF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B1F0D03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14304A9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3166F56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EB9E29B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C37014E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539BFE0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382CEDB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C46548D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1269521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033E45D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1CC814D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D8945AE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6432338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8AACA53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B20A7B9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ECF2850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C4A898A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28B2C00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023F708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EC8D1A2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91F2AFD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BC0FE69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5ECB518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4EC4756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779A47B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0A7CE71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0A76AAA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1B3DCA3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C245F90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A72E504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4C88BCA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CA7AD34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7ACA883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5C996E9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1AF4302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BAA7FD1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6F63177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DD49971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00F5D97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8864605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238F154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D8EF03F" w14:textId="77777777" w:rsidR="005213A4" w:rsidRDefault="005213A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FA3545E" w14:textId="77777777" w:rsidR="005213A4" w:rsidRDefault="005213A4">
      <w:pPr>
        <w:pStyle w:val="aff"/>
        <w:ind w:left="0"/>
        <w:rPr>
          <w:b/>
          <w:sz w:val="2"/>
        </w:rPr>
      </w:pPr>
    </w:p>
    <w:sectPr w:rsidR="005213A4">
      <w:pgSz w:w="11910" w:h="16840"/>
      <w:pgMar w:top="3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8671D"/>
    <w:multiLevelType w:val="hybridMultilevel"/>
    <w:tmpl w:val="27263388"/>
    <w:lvl w:ilvl="0" w:tplc="450E7C20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7AEC3BEC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37C02170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2144B014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75B8ACC0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C6BCB42A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44C8FFFC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1B1EA616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2AF0866E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59FB4025"/>
    <w:multiLevelType w:val="multilevel"/>
    <w:tmpl w:val="3ECC93AE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5213A4"/>
    <w:rsid w:val="008900F0"/>
    <w:rsid w:val="00A701C7"/>
    <w:rsid w:val="00B12B4F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99A1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2</cp:revision>
  <dcterms:created xsi:type="dcterms:W3CDTF">2026-10-05T12:41:00Z</dcterms:created>
  <dcterms:modified xsi:type="dcterms:W3CDTF">2026-10-05T12:41:00Z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