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39"/>
      </w:tblGrid>
      <w:tr w:rsidR="004546D2" w14:paraId="03E70DB0" w14:textId="77777777">
        <w:trPr>
          <w:jc w:val="center"/>
        </w:trPr>
        <w:tc>
          <w:tcPr>
            <w:tcW w:w="9739" w:type="dxa"/>
          </w:tcPr>
          <w:p w14:paraId="3A024392" w14:textId="3F92DB94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Monotype Corsiva" w:hAnsi="Monotype Corsiva"/>
                <w:b/>
                <w:sz w:val="44"/>
                <w:szCs w:val="52"/>
              </w:rPr>
            </w:pPr>
            <w:bookmarkStart w:id="0" w:name="_Hlk73376300"/>
            <w:r>
              <w:rPr>
                <w:rFonts w:ascii="Monotype Corsiva" w:hAnsi="Monotype Corsiva"/>
                <w:b/>
                <w:sz w:val="44"/>
                <w:szCs w:val="52"/>
              </w:rPr>
              <w:t>Арбитражный управляющий</w:t>
            </w:r>
          </w:p>
        </w:tc>
      </w:tr>
      <w:tr w:rsidR="004546D2" w14:paraId="1AEC89A9" w14:textId="77777777">
        <w:trPr>
          <w:jc w:val="center"/>
        </w:trPr>
        <w:tc>
          <w:tcPr>
            <w:tcW w:w="9739" w:type="dxa"/>
          </w:tcPr>
          <w:p w14:paraId="5204BDA7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Monotype Corsiva" w:hAnsi="Monotype Corsiva"/>
                <w:b/>
                <w:sz w:val="44"/>
                <w:szCs w:val="52"/>
              </w:rPr>
            </w:pPr>
            <w:r>
              <w:rPr>
                <w:rFonts w:ascii="Monotype Corsiva" w:hAnsi="Monotype Corsiva"/>
                <w:b/>
                <w:sz w:val="44"/>
                <w:szCs w:val="52"/>
              </w:rPr>
              <w:t>Степанов Роман Сергеевич</w:t>
            </w:r>
          </w:p>
        </w:tc>
      </w:tr>
      <w:tr w:rsidR="004546D2" w14:paraId="199C51BA" w14:textId="77777777">
        <w:trPr>
          <w:jc w:val="center"/>
        </w:trPr>
        <w:tc>
          <w:tcPr>
            <w:tcW w:w="9739" w:type="dxa"/>
          </w:tcPr>
          <w:p w14:paraId="7F69D1A3" w14:textId="77777777" w:rsidR="004546D2" w:rsidRDefault="004546D2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4"/>
              </w:rPr>
            </w:pPr>
          </w:p>
        </w:tc>
      </w:tr>
      <w:tr w:rsidR="004546D2" w14:paraId="75486E70" w14:textId="77777777">
        <w:trPr>
          <w:jc w:val="center"/>
        </w:trPr>
        <w:tc>
          <w:tcPr>
            <w:tcW w:w="9739" w:type="dxa"/>
          </w:tcPr>
          <w:p w14:paraId="1CF81B9F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</w:rPr>
              <w:t>ИНН 781301677221, СНИЛС 151-673-240 52</w:t>
            </w:r>
          </w:p>
        </w:tc>
      </w:tr>
      <w:tr w:rsidR="004546D2" w14:paraId="3D89A43B" w14:textId="77777777">
        <w:trPr>
          <w:jc w:val="center"/>
        </w:trPr>
        <w:tc>
          <w:tcPr>
            <w:tcW w:w="9739" w:type="dxa"/>
          </w:tcPr>
          <w:p w14:paraId="76C1AA0F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4"/>
                <w:szCs w:val="18"/>
              </w:rPr>
            </w:pPr>
            <w:r>
              <w:rPr>
                <w:rFonts w:ascii="Verdana" w:hAnsi="Verdana"/>
                <w:sz w:val="14"/>
                <w:szCs w:val="18"/>
              </w:rPr>
              <w:t>Свидетельство № СРО-034-248 от «13» мая 2015 года</w:t>
            </w:r>
          </w:p>
          <w:p w14:paraId="7EA5E686" w14:textId="77777777" w:rsidR="004546D2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4"/>
              </w:rPr>
            </w:pPr>
            <w:r>
              <w:rPr>
                <w:rFonts w:ascii="Verdana" w:hAnsi="Verdana"/>
                <w:sz w:val="14"/>
                <w:szCs w:val="18"/>
              </w:rPr>
              <w:t>выдано СОЮЗОМ «Межрегиональный центр арбитражных управляющих»</w:t>
            </w:r>
          </w:p>
        </w:tc>
      </w:tr>
      <w:tr w:rsidR="004546D2" w14:paraId="75BA9C38" w14:textId="77777777">
        <w:trPr>
          <w:jc w:val="center"/>
        </w:trPr>
        <w:tc>
          <w:tcPr>
            <w:tcW w:w="9739" w:type="dxa"/>
          </w:tcPr>
          <w:p w14:paraId="646E4785" w14:textId="77777777" w:rsidR="004546D2" w:rsidRDefault="004546D2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sz w:val="10"/>
              </w:rPr>
            </w:pPr>
          </w:p>
        </w:tc>
      </w:tr>
      <w:tr w:rsidR="004546D2" w:rsidRPr="00C47CE7" w14:paraId="3616AC20" w14:textId="77777777">
        <w:trPr>
          <w:jc w:val="center"/>
        </w:trPr>
        <w:tc>
          <w:tcPr>
            <w:tcW w:w="9739" w:type="dxa"/>
          </w:tcPr>
          <w:p w14:paraId="1308078F" w14:textId="2A0185AD" w:rsidR="004546D2" w:rsidRPr="00C47CE7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b/>
                <w:sz w:val="14"/>
              </w:rPr>
            </w:pPr>
            <w:r w:rsidRPr="00C47CE7">
              <w:rPr>
                <w:rFonts w:ascii="Verdana" w:hAnsi="Verdana"/>
                <w:b/>
                <w:sz w:val="14"/>
              </w:rPr>
              <w:t>Адрес: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 191187,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г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Санкт</w:t>
            </w:r>
            <w:r w:rsidR="00644802" w:rsidRPr="00C47CE7">
              <w:rPr>
                <w:rFonts w:ascii="Verdana" w:hAnsi="Verdana"/>
                <w:b/>
                <w:sz w:val="14"/>
              </w:rPr>
              <w:t>-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Петербург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ул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Чайковского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д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1,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к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2,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лит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.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Б</w:t>
            </w:r>
            <w:r w:rsidR="00644802" w:rsidRPr="00C47CE7">
              <w:rPr>
                <w:rFonts w:ascii="Verdana" w:hAnsi="Verdana"/>
                <w:b/>
                <w:sz w:val="14"/>
              </w:rPr>
              <w:t xml:space="preserve">, </w:t>
            </w:r>
            <w:r w:rsidR="00644802" w:rsidRPr="00C47CE7">
              <w:rPr>
                <w:rFonts w:ascii="Verdana" w:hAnsi="Verdana" w:hint="eastAsia"/>
                <w:b/>
                <w:sz w:val="14"/>
              </w:rPr>
              <w:t>оф</w:t>
            </w:r>
            <w:r w:rsidR="00644802" w:rsidRPr="00C47CE7">
              <w:rPr>
                <w:rFonts w:ascii="Verdana" w:hAnsi="Verdana"/>
                <w:b/>
                <w:sz w:val="14"/>
              </w:rPr>
              <w:t>. 204</w:t>
            </w:r>
          </w:p>
        </w:tc>
      </w:tr>
      <w:tr w:rsidR="004546D2" w:rsidRPr="0036160A" w14:paraId="1827BFE5" w14:textId="77777777">
        <w:trPr>
          <w:trHeight w:val="74"/>
          <w:jc w:val="center"/>
        </w:trPr>
        <w:tc>
          <w:tcPr>
            <w:tcW w:w="9739" w:type="dxa"/>
          </w:tcPr>
          <w:p w14:paraId="1ED623CA" w14:textId="77777777" w:rsidR="004546D2" w:rsidRPr="00C47CE7" w:rsidRDefault="003854E8" w:rsidP="00C47CE7">
            <w:pPr>
              <w:tabs>
                <w:tab w:val="right" w:pos="9720"/>
              </w:tabs>
              <w:ind w:left="-108"/>
              <w:jc w:val="center"/>
              <w:rPr>
                <w:rFonts w:ascii="Verdana" w:hAnsi="Verdana"/>
                <w:b/>
                <w:sz w:val="14"/>
                <w:lang w:val="en-US"/>
              </w:rPr>
            </w:pPr>
            <w:r w:rsidRPr="00C47CE7">
              <w:rPr>
                <w:rFonts w:ascii="Verdana" w:hAnsi="Verdana"/>
                <w:sz w:val="14"/>
              </w:rPr>
              <w:t>Тел</w:t>
            </w:r>
            <w:r w:rsidRPr="00C47CE7">
              <w:rPr>
                <w:rFonts w:ascii="Verdana" w:hAnsi="Verdana"/>
                <w:sz w:val="14"/>
                <w:lang w:val="en-US"/>
              </w:rPr>
              <w:t xml:space="preserve">.: +7 (911) 927-45-06 E-mail: </w:t>
            </w:r>
            <w:r w:rsidRPr="00C47CE7">
              <w:rPr>
                <w:rFonts w:ascii="Verdana" w:hAnsi="Verdana"/>
                <w:sz w:val="14"/>
                <w:szCs w:val="18"/>
                <w:lang w:val="en-US"/>
              </w:rPr>
              <w:t>bankrot@au.spb.ru</w:t>
            </w:r>
          </w:p>
        </w:tc>
      </w:tr>
    </w:tbl>
    <w:p w14:paraId="47F980EB" w14:textId="77777777" w:rsidR="004546D2" w:rsidRPr="00C47CE7" w:rsidRDefault="004546D2">
      <w:pPr>
        <w:spacing w:before="120" w:after="120"/>
        <w:ind w:firstLine="709"/>
        <w:jc w:val="right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9D39136" w14:textId="77777777" w:rsidR="004546D2" w:rsidRPr="00C47CE7" w:rsidRDefault="004546D2">
      <w:pPr>
        <w:rPr>
          <w:rFonts w:asciiTheme="minorHAnsi" w:hAnsiTheme="minorHAnsi"/>
          <w:lang w:val="en-US" w:eastAsia="ar-SA"/>
        </w:rPr>
      </w:pPr>
    </w:p>
    <w:p w14:paraId="5476964A" w14:textId="77777777" w:rsidR="004546D2" w:rsidRPr="00C47CE7" w:rsidRDefault="004546D2">
      <w:pPr>
        <w:rPr>
          <w:rFonts w:asciiTheme="minorHAnsi" w:hAnsiTheme="minorHAnsi"/>
          <w:lang w:val="en-US" w:eastAsia="ar-SA"/>
        </w:rPr>
      </w:pPr>
    </w:p>
    <w:p w14:paraId="64706E45" w14:textId="77777777" w:rsidR="004546D2" w:rsidRPr="00C47CE7" w:rsidRDefault="004546D2">
      <w:pPr>
        <w:pStyle w:val="1"/>
        <w:tabs>
          <w:tab w:val="left" w:pos="0"/>
        </w:tabs>
        <w:spacing w:after="120"/>
        <w:rPr>
          <w:rFonts w:ascii="Monotype Corsiva" w:hAnsi="Monotype Corsiva"/>
          <w:color w:val="auto"/>
          <w:sz w:val="40"/>
          <w:szCs w:val="36"/>
          <w:lang w:val="en-US"/>
        </w:rPr>
      </w:pPr>
    </w:p>
    <w:p w14:paraId="484341A8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573A95C8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7D910BFE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40861685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731AC0E8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64678741" w14:textId="77777777" w:rsidR="004546D2" w:rsidRPr="00C47CE7" w:rsidRDefault="004546D2">
      <w:pPr>
        <w:rPr>
          <w:rFonts w:asciiTheme="minorHAnsi" w:hAnsiTheme="minorHAnsi"/>
          <w:lang w:val="en-US"/>
        </w:rPr>
      </w:pPr>
    </w:p>
    <w:p w14:paraId="72BCB5EE" w14:textId="59F764FC" w:rsidR="004546D2" w:rsidRPr="00C47CE7" w:rsidRDefault="003854E8">
      <w:pPr>
        <w:pStyle w:val="1"/>
        <w:tabs>
          <w:tab w:val="left" w:pos="0"/>
        </w:tabs>
        <w:spacing w:after="120"/>
        <w:rPr>
          <w:rFonts w:ascii="Monotype Corsiva" w:hAnsi="Monotype Corsiva"/>
          <w:color w:val="auto"/>
          <w:sz w:val="40"/>
          <w:szCs w:val="36"/>
        </w:rPr>
      </w:pPr>
      <w:r w:rsidRPr="00C47CE7">
        <w:rPr>
          <w:rFonts w:ascii="Monotype Corsiva" w:hAnsi="Monotype Corsiva"/>
          <w:color w:val="auto"/>
          <w:sz w:val="40"/>
          <w:szCs w:val="36"/>
        </w:rPr>
        <w:t>ПОЛОЖЕНИЕ от «</w:t>
      </w:r>
      <w:r w:rsidR="004A19AA">
        <w:rPr>
          <w:rFonts w:ascii="Monotype Corsiva" w:hAnsi="Monotype Corsiva"/>
          <w:color w:val="auto"/>
          <w:sz w:val="40"/>
          <w:szCs w:val="36"/>
        </w:rPr>
        <w:t>03</w:t>
      </w:r>
      <w:r w:rsidRPr="00C47CE7">
        <w:rPr>
          <w:rFonts w:ascii="Monotype Corsiva" w:hAnsi="Monotype Corsiva"/>
          <w:color w:val="auto"/>
          <w:sz w:val="40"/>
          <w:szCs w:val="36"/>
        </w:rPr>
        <w:t xml:space="preserve">» </w:t>
      </w:r>
      <w:r w:rsidR="004A19AA">
        <w:rPr>
          <w:rFonts w:ascii="Monotype Corsiva" w:hAnsi="Monotype Corsiva"/>
          <w:color w:val="auto"/>
          <w:sz w:val="40"/>
          <w:szCs w:val="36"/>
        </w:rPr>
        <w:t>августа</w:t>
      </w:r>
      <w:r w:rsidRPr="00C47CE7">
        <w:rPr>
          <w:rFonts w:ascii="Monotype Corsiva" w:hAnsi="Monotype Corsiva"/>
          <w:color w:val="auto"/>
          <w:sz w:val="40"/>
          <w:szCs w:val="36"/>
        </w:rPr>
        <w:t xml:space="preserve"> </w:t>
      </w:r>
      <w:r w:rsidR="00AD6526" w:rsidRPr="00C47CE7">
        <w:rPr>
          <w:rFonts w:ascii="Monotype Corsiva" w:hAnsi="Monotype Corsiva"/>
          <w:color w:val="auto"/>
          <w:sz w:val="40"/>
          <w:szCs w:val="36"/>
        </w:rPr>
        <w:t>20</w:t>
      </w:r>
      <w:r w:rsidR="00C47CE7" w:rsidRPr="00C47CE7">
        <w:rPr>
          <w:rFonts w:ascii="Monotype Corsiva" w:hAnsi="Monotype Corsiva"/>
          <w:color w:val="auto"/>
          <w:sz w:val="40"/>
          <w:szCs w:val="36"/>
        </w:rPr>
        <w:t>26</w:t>
      </w:r>
      <w:r w:rsidRPr="00C47CE7">
        <w:rPr>
          <w:rFonts w:ascii="Monotype Corsiva" w:hAnsi="Monotype Corsiva"/>
          <w:color w:val="auto"/>
          <w:sz w:val="40"/>
          <w:szCs w:val="36"/>
        </w:rPr>
        <w:t xml:space="preserve"> г.</w:t>
      </w:r>
    </w:p>
    <w:p w14:paraId="4C9C6C30" w14:textId="72A8B698" w:rsidR="004546D2" w:rsidRPr="00C47CE7" w:rsidRDefault="003854E8">
      <w:pPr>
        <w:pStyle w:val="1"/>
        <w:tabs>
          <w:tab w:val="left" w:pos="0"/>
        </w:tabs>
        <w:rPr>
          <w:rFonts w:ascii="Monotype Corsiva" w:hAnsi="Monotype Corsiva"/>
          <w:color w:val="auto"/>
          <w:sz w:val="32"/>
          <w:szCs w:val="32"/>
        </w:rPr>
      </w:pPr>
      <w:r w:rsidRPr="00C47CE7">
        <w:rPr>
          <w:rFonts w:ascii="Monotype Corsiva" w:hAnsi="Monotype Corsiva"/>
          <w:color w:val="auto"/>
          <w:sz w:val="32"/>
          <w:szCs w:val="28"/>
        </w:rPr>
        <w:t xml:space="preserve">о порядке, об условиях и о сроках реализации имущества Должника </w:t>
      </w:r>
      <w:r w:rsidRPr="00C47CE7">
        <w:rPr>
          <w:rFonts w:ascii="Monotype Corsiva" w:hAnsi="Monotype Corsiva" w:cs="Times New Roman"/>
          <w:color w:val="auto"/>
          <w:sz w:val="32"/>
          <w:szCs w:val="32"/>
        </w:rPr>
        <w:t xml:space="preserve">– </w:t>
      </w:r>
      <w:r w:rsidRPr="00C47CE7">
        <w:rPr>
          <w:rFonts w:ascii="Monotype Corsiva" w:hAnsi="Monotype Corsiva" w:cs="Times New Roman"/>
          <w:color w:val="000000" w:themeColor="text1"/>
          <w:sz w:val="32"/>
          <w:szCs w:val="32"/>
        </w:rPr>
        <w:tab/>
      </w:r>
      <w:r w:rsidR="0036160A">
        <w:rPr>
          <w:rFonts w:ascii="Monotype Corsiva" w:hAnsi="Monotype Corsiva" w:cs="Times New Roman"/>
          <w:color w:val="000000" w:themeColor="text1"/>
          <w:sz w:val="32"/>
          <w:szCs w:val="32"/>
        </w:rPr>
        <w:t>Полунина Андрея Арнольдовича</w:t>
      </w:r>
    </w:p>
    <w:p w14:paraId="4DBC515C" w14:textId="194F73C6" w:rsidR="00C47CE7" w:rsidRPr="00C47CE7" w:rsidRDefault="003854E8">
      <w:pPr>
        <w:jc w:val="center"/>
        <w:rPr>
          <w:rFonts w:ascii="Times New Roman" w:hAnsi="Times New Roman"/>
          <w:i/>
          <w:iCs/>
          <w:color w:val="000000" w:themeColor="text1"/>
          <w:szCs w:val="28"/>
        </w:rPr>
      </w:pPr>
      <w:r w:rsidRPr="00C47CE7">
        <w:rPr>
          <w:rFonts w:ascii="Times New Roman" w:hAnsi="Times New Roman"/>
          <w:i/>
          <w:iCs/>
        </w:rPr>
        <w:t xml:space="preserve">Дело о банкротстве: </w:t>
      </w:r>
      <w:r w:rsidR="00F0763E" w:rsidRPr="00C47CE7">
        <w:rPr>
          <w:rFonts w:ascii="Times New Roman" w:hAnsi="Times New Roman"/>
          <w:i/>
          <w:iCs/>
        </w:rPr>
        <w:t xml:space="preserve">№ </w:t>
      </w:r>
      <w:r w:rsidR="0036160A" w:rsidRPr="0036160A">
        <w:rPr>
          <w:rFonts w:ascii="Times New Roman" w:hAnsi="Times New Roman"/>
          <w:i/>
          <w:iCs/>
          <w:color w:val="000000" w:themeColor="text1"/>
          <w:szCs w:val="28"/>
        </w:rPr>
        <w:t>А56-28959/2026</w:t>
      </w:r>
    </w:p>
    <w:p w14:paraId="21EA3C54" w14:textId="42631852" w:rsidR="004546D2" w:rsidRPr="00C47CE7" w:rsidRDefault="00AD6526">
      <w:pPr>
        <w:jc w:val="center"/>
        <w:rPr>
          <w:rFonts w:ascii="Times New Roman" w:hAnsi="Times New Roman"/>
          <w:i/>
          <w:iCs/>
        </w:rPr>
      </w:pPr>
      <w:r w:rsidRPr="00C47CE7">
        <w:rPr>
          <w:rFonts w:ascii="Times New Roman" w:hAnsi="Times New Roman"/>
          <w:i/>
          <w:iCs/>
        </w:rPr>
        <w:t>С</w:t>
      </w:r>
      <w:r w:rsidR="003854E8" w:rsidRPr="00C47CE7">
        <w:rPr>
          <w:rFonts w:ascii="Times New Roman" w:hAnsi="Times New Roman"/>
          <w:i/>
          <w:iCs/>
        </w:rPr>
        <w:t>удья</w:t>
      </w:r>
      <w:r w:rsidR="00F0763E" w:rsidRPr="00C47CE7">
        <w:rPr>
          <w:rFonts w:ascii="Times New Roman" w:hAnsi="Times New Roman"/>
          <w:i/>
          <w:iCs/>
        </w:rPr>
        <w:t xml:space="preserve">: </w:t>
      </w:r>
      <w:r w:rsidR="0036160A" w:rsidRPr="0036160A">
        <w:rPr>
          <w:rFonts w:ascii="Times New Roman" w:hAnsi="Times New Roman"/>
          <w:i/>
          <w:iCs/>
        </w:rPr>
        <w:t>А.Ю. Блажко</w:t>
      </w:r>
    </w:p>
    <w:p w14:paraId="32192B1F" w14:textId="77777777" w:rsidR="004546D2" w:rsidRDefault="003854E8">
      <w:pPr>
        <w:jc w:val="center"/>
        <w:rPr>
          <w:rFonts w:ascii="Times New Roman" w:hAnsi="Times New Roman"/>
          <w:i/>
          <w:iCs/>
        </w:rPr>
      </w:pPr>
      <w:r w:rsidRPr="00C47CE7">
        <w:rPr>
          <w:rFonts w:ascii="Times New Roman" w:hAnsi="Times New Roman"/>
          <w:i/>
          <w:iCs/>
        </w:rPr>
        <w:t>в производстве Арбитражного суда города Санкт-Петербурга и Ленинградской области</w:t>
      </w:r>
    </w:p>
    <w:p w14:paraId="0A981E7B" w14:textId="77777777" w:rsidR="004546D2" w:rsidRDefault="004546D2">
      <w:pPr>
        <w:rPr>
          <w:rFonts w:asciiTheme="minorHAnsi" w:hAnsiTheme="minorHAnsi"/>
        </w:rPr>
      </w:pPr>
    </w:p>
    <w:p w14:paraId="08D5FC79" w14:textId="77777777" w:rsidR="004546D2" w:rsidRDefault="004546D2">
      <w:pPr>
        <w:rPr>
          <w:rFonts w:asciiTheme="minorHAnsi" w:hAnsiTheme="minorHAnsi"/>
        </w:rPr>
      </w:pPr>
    </w:p>
    <w:p w14:paraId="144372BF" w14:textId="77777777" w:rsidR="004546D2" w:rsidRDefault="004546D2">
      <w:pPr>
        <w:rPr>
          <w:rFonts w:asciiTheme="minorHAnsi" w:hAnsiTheme="minorHAnsi"/>
        </w:rPr>
      </w:pPr>
    </w:p>
    <w:p w14:paraId="7A95B31E" w14:textId="77777777" w:rsidR="004546D2" w:rsidRDefault="004546D2">
      <w:pPr>
        <w:rPr>
          <w:rFonts w:asciiTheme="minorHAnsi" w:hAnsiTheme="minorHAnsi"/>
        </w:rPr>
      </w:pPr>
    </w:p>
    <w:p w14:paraId="5C058CC5" w14:textId="77777777" w:rsidR="004546D2" w:rsidRDefault="004546D2">
      <w:pPr>
        <w:rPr>
          <w:rFonts w:asciiTheme="minorHAnsi" w:hAnsiTheme="minorHAnsi"/>
        </w:rPr>
      </w:pPr>
    </w:p>
    <w:p w14:paraId="5BF6399B" w14:textId="77777777" w:rsidR="004546D2" w:rsidRDefault="004546D2">
      <w:pPr>
        <w:rPr>
          <w:rFonts w:asciiTheme="minorHAnsi" w:hAnsiTheme="minorHAnsi"/>
        </w:rPr>
      </w:pPr>
    </w:p>
    <w:p w14:paraId="100CD98F" w14:textId="77777777" w:rsidR="004546D2" w:rsidRDefault="004546D2">
      <w:pPr>
        <w:rPr>
          <w:rFonts w:asciiTheme="minorHAnsi" w:hAnsiTheme="minorHAnsi"/>
        </w:rPr>
      </w:pPr>
    </w:p>
    <w:p w14:paraId="58030C27" w14:textId="77777777" w:rsidR="004546D2" w:rsidRDefault="004546D2">
      <w:pPr>
        <w:rPr>
          <w:rFonts w:asciiTheme="minorHAnsi" w:hAnsiTheme="minorHAnsi"/>
        </w:rPr>
      </w:pPr>
    </w:p>
    <w:p w14:paraId="07F61FC5" w14:textId="77777777" w:rsidR="004546D2" w:rsidRDefault="004546D2">
      <w:pPr>
        <w:rPr>
          <w:rFonts w:asciiTheme="minorHAnsi" w:hAnsiTheme="minorHAnsi"/>
        </w:rPr>
      </w:pPr>
    </w:p>
    <w:p w14:paraId="082D75C0" w14:textId="77777777" w:rsidR="004546D2" w:rsidRDefault="004546D2">
      <w:pPr>
        <w:rPr>
          <w:rFonts w:asciiTheme="minorHAnsi" w:hAnsiTheme="minorHAnsi"/>
        </w:rPr>
      </w:pPr>
    </w:p>
    <w:p w14:paraId="530B0E88" w14:textId="77777777" w:rsidR="004546D2" w:rsidRDefault="004546D2">
      <w:pPr>
        <w:rPr>
          <w:rFonts w:asciiTheme="minorHAnsi" w:hAnsiTheme="minorHAnsi"/>
        </w:rPr>
      </w:pPr>
    </w:p>
    <w:p w14:paraId="6A3951B1" w14:textId="77777777" w:rsidR="004546D2" w:rsidRDefault="004546D2">
      <w:pPr>
        <w:rPr>
          <w:rFonts w:asciiTheme="minorHAnsi" w:hAnsiTheme="minorHAnsi"/>
          <w:sz w:val="32"/>
        </w:rPr>
      </w:pPr>
    </w:p>
    <w:p w14:paraId="33FFEEC9" w14:textId="77777777" w:rsidR="004546D2" w:rsidRDefault="004546D2">
      <w:pPr>
        <w:jc w:val="center"/>
        <w:rPr>
          <w:rFonts w:ascii="Verdana" w:hAnsi="Verdana"/>
          <w:sz w:val="22"/>
        </w:rPr>
      </w:pPr>
    </w:p>
    <w:p w14:paraId="7C7855AE" w14:textId="77777777" w:rsidR="004546D2" w:rsidRDefault="004546D2">
      <w:pPr>
        <w:jc w:val="center"/>
        <w:rPr>
          <w:rFonts w:ascii="Verdana" w:hAnsi="Verdana"/>
          <w:sz w:val="22"/>
        </w:rPr>
      </w:pPr>
    </w:p>
    <w:p w14:paraId="2F7BEB0C" w14:textId="77777777" w:rsidR="004546D2" w:rsidRDefault="004546D2">
      <w:pPr>
        <w:rPr>
          <w:rFonts w:ascii="Verdana" w:hAnsi="Verdana"/>
          <w:sz w:val="22"/>
        </w:rPr>
      </w:pPr>
    </w:p>
    <w:p w14:paraId="3FF5087F" w14:textId="77777777" w:rsidR="004546D2" w:rsidRDefault="004546D2">
      <w:pPr>
        <w:jc w:val="center"/>
        <w:rPr>
          <w:rFonts w:ascii="Verdana" w:hAnsi="Verdana"/>
          <w:sz w:val="22"/>
        </w:rPr>
      </w:pPr>
    </w:p>
    <w:p w14:paraId="3653C182" w14:textId="77777777" w:rsidR="004546D2" w:rsidRDefault="003854E8">
      <w:pPr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г. Санкт–Петербург</w:t>
      </w:r>
    </w:p>
    <w:p w14:paraId="46337C1B" w14:textId="6C330685" w:rsidR="00C47CE7" w:rsidRPr="00C47CE7" w:rsidRDefault="005A2040">
      <w:pPr>
        <w:jc w:val="center"/>
        <w:rPr>
          <w:rFonts w:ascii="Verdana" w:hAnsi="Verdana"/>
          <w:sz w:val="22"/>
        </w:rPr>
      </w:pPr>
      <w:r w:rsidRPr="00C47CE7">
        <w:rPr>
          <w:rFonts w:ascii="Verdana" w:hAnsi="Verdana"/>
          <w:sz w:val="22"/>
        </w:rPr>
        <w:t>20</w:t>
      </w:r>
      <w:r w:rsidR="00C47CE7" w:rsidRPr="00C47CE7">
        <w:rPr>
          <w:rFonts w:ascii="Verdana" w:hAnsi="Verdana"/>
          <w:sz w:val="22"/>
        </w:rPr>
        <w:t>26</w:t>
      </w:r>
      <w:r w:rsidR="003854E8" w:rsidRPr="00C47CE7">
        <w:rPr>
          <w:rFonts w:ascii="Verdana" w:hAnsi="Verdana"/>
          <w:sz w:val="22"/>
        </w:rPr>
        <w:t xml:space="preserve"> г.</w:t>
      </w:r>
    </w:p>
    <w:p w14:paraId="5242E510" w14:textId="77777777" w:rsidR="00C47CE7" w:rsidRDefault="00C47CE7">
      <w:pPr>
        <w:spacing w:after="200" w:line="276" w:lineRule="auto"/>
        <w:rPr>
          <w:rFonts w:ascii="Verdana" w:hAnsi="Verdana"/>
          <w:sz w:val="22"/>
          <w:highlight w:val="yellow"/>
        </w:rPr>
      </w:pPr>
      <w:r>
        <w:rPr>
          <w:rFonts w:ascii="Verdana" w:hAnsi="Verdana"/>
          <w:sz w:val="22"/>
          <w:highlight w:val="yellow"/>
        </w:rPr>
        <w:br w:type="page"/>
      </w:r>
    </w:p>
    <w:bookmarkEnd w:id="0"/>
    <w:p w14:paraId="096774FB" w14:textId="77777777" w:rsidR="0036160A" w:rsidRDefault="0036160A" w:rsidP="0036160A">
      <w:pPr>
        <w:spacing w:before="120" w:after="120"/>
        <w:ind w:firstLine="54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C87186">
        <w:rPr>
          <w:rFonts w:ascii="Verdana" w:hAnsi="Verdana" w:cs="Tahoma"/>
          <w:color w:val="000000" w:themeColor="text1"/>
          <w:sz w:val="18"/>
          <w:szCs w:val="18"/>
        </w:rPr>
        <w:lastRenderedPageBreak/>
        <w:t xml:space="preserve">Решением </w:t>
      </w:r>
      <w:r>
        <w:rPr>
          <w:rFonts w:ascii="Verdana" w:hAnsi="Verdana" w:cs="Tahoma"/>
          <w:color w:val="000000" w:themeColor="text1"/>
          <w:sz w:val="18"/>
          <w:szCs w:val="18"/>
        </w:rPr>
        <w:t>Арбитражного</w:t>
      </w:r>
      <w:r w:rsidRPr="00C87186">
        <w:rPr>
          <w:rFonts w:ascii="Verdana" w:hAnsi="Verdana" w:cs="Tahoma"/>
          <w:color w:val="000000" w:themeColor="text1"/>
          <w:sz w:val="18"/>
          <w:szCs w:val="18"/>
        </w:rPr>
        <w:t xml:space="preserve"> С</w:t>
      </w:r>
      <w:r>
        <w:rPr>
          <w:rFonts w:ascii="Verdana" w:hAnsi="Verdana" w:cs="Tahoma"/>
          <w:color w:val="000000" w:themeColor="text1"/>
          <w:sz w:val="18"/>
          <w:szCs w:val="18"/>
        </w:rPr>
        <w:t>уда</w:t>
      </w:r>
      <w:r w:rsidRPr="00C87186">
        <w:rPr>
          <w:rFonts w:ascii="Verdana" w:hAnsi="Verdana" w:cs="Tahoma"/>
          <w:color w:val="000000" w:themeColor="text1"/>
          <w:sz w:val="18"/>
          <w:szCs w:val="18"/>
        </w:rPr>
        <w:t xml:space="preserve"> города Санкт-Петербурга и Ленинградской области от 15.04.2026 г. по делу № А56-28959/2026 А.Ю. Блажко Полунин Андрей Арнольдович (дата рождения: 28.09.1972 г., место рождения: г. Мелитополь Запорожская обл., СНИЛС 220-153-450 99, ИНН 900100894148, адрес регистрации по месту жительства: г. Санкт-Петербург) признан несостоятельным (банкротом) и введена процедура реализации имущества гражданина. </w:t>
      </w:r>
    </w:p>
    <w:p w14:paraId="60FF831F" w14:textId="77777777" w:rsidR="0036160A" w:rsidRDefault="0036160A" w:rsidP="0036160A">
      <w:pPr>
        <w:spacing w:before="120" w:after="120"/>
        <w:ind w:firstLine="54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C87186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3FCA15D0" w14:textId="3D822ED9" w:rsidR="00AD6526" w:rsidRDefault="00AD6526" w:rsidP="00C47CE7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соответствии с п.1 213.26 ФЗ «О несостоятельности (банкротстве)», в течение одного месяца, с даты окончания проведения описи и оценки имущества гражданина,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продажи имущества. Данное положение утверждается арбитражным судом и должно соответствовать правилам продажи имущества должника, установленным статьями 110, 111, 112, 139 настоящего Федерального закона.</w:t>
      </w:r>
    </w:p>
    <w:p w14:paraId="46B39B03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силу п.3 ст.213.26 ФЗ «О несостоятельности (банкротстве)», Имущество гражданина, часть этого имущества подлежат реализации на торгах в порядке, установленном настоящим Федеральным законом, если иное не предусмотрено решением собрания кредиторов или определением арбитражного суда. Драгоценности и другие предметы роскоши, стоимость которых превышает сто тысяч рублей, и вне зависимости от стоимости недвижимое имущество подлежат реализации на открытых торгах в порядке, установленном настоящим Федеральным законом.</w:t>
      </w:r>
    </w:p>
    <w:p w14:paraId="734EA2BF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Таким образом, в целях обеспечения самой возможности рентабельного (экономически выгодного) проведения торгов с неликвидным имуществом должника в процедуре банкротства реализация имущества гражданина, в отличие от процедуры продажи имущества должника – юридического лица в ходе конкурсного производства, законодатель предусмотрел особый упрощенный порядок реализации имущества гражданина. </w:t>
      </w:r>
    </w:p>
    <w:p w14:paraId="2AC65F5E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Также необходимо отметить, что на основании предложения второго п.3 ст.213.26 ФЗ «О несостоятельности (банкротстве)» реализации на открытых торгах в порядке, установленном настоящим Федеральным законом, подлежат только драгоценности и другие предметы роскоши, стоимость которых превышает сто тысяч рублей, и вне зависимости от стоимости недвижимое имущество. Из сказанного следует вывод, что иное имущество Должника реализуется в порядке, предусмотренном Положением о порядке, об условиях и о сроках реализации имущества гражданина, утвержденном арбитражным судом. При этом в силу абз.1 п.3 ст.213.26 ФЗ «О несостоятельности (банкротстве)» порядок реализации имущества гражданина на торгах в порядке, отлично от установленного настоящим Федеральным законом, может быть утвержден Определением арбитражного суда.</w:t>
      </w:r>
    </w:p>
    <w:p w14:paraId="174554DE" w14:textId="1EC572A9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Согласно с п.1 ст.213.27 ФЗ «О несостоятельности (банкротстве)», Сведения, подлежащие опубликованию в соответствии с настоящей главой (Глава X. Банкротство гражданина), опубликовываются путем их включения в Единый федеральный реестр сведений о банкротстве и не подлежат опубликованию в официальном издании, за исключением сведений о признании обоснованным заявления о признании гражданина банкротом и введении реструктуризации его долгов, а также о признании гражданина банкротом и введении реализации имущества гражданина. В то же время на основании п.2 ст.213.27 ФЗ «О несостоятельности (банкротстве)», В</w:t>
      </w:r>
      <w:r w:rsidR="00F25008"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18"/>
        </w:rPr>
        <w:t>ходе процедур, применяемых в деле о банкротстве гражданина, обязательному опубликованию подлежат сведения о проведении торгов по продаже имущества гражданина и результатах проведения торгов.</w:t>
      </w:r>
    </w:p>
    <w:p w14:paraId="59D59992" w14:textId="77777777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Учитывая вышеизложенное, имущество гражданина, соответствующее условиям, установленным в п.3 ст.213.26 ФЗ «О несостоятельности (банкротстве)» не подлежит реализации на открытых электронных торгах, но может быть реализовано в порядке, установленном в Положении о порядке, об условиях и о сроках реализации имущества гражданина, которое утверждается арбитражным судом. При этом сведения о проведении торгов по продаже имущества гражданина и результатах проведения торгов не подлежат опубликованию в официальном издании, но публикуются только в ЕФРСБ.</w:t>
      </w:r>
    </w:p>
    <w:p w14:paraId="72715678" w14:textId="0827C796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Следует отметить, что в силу п.5. ст.213.26 ФЗ «О несостоятельности (банкротстве)», 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случае пункт 1 статьи 148 настоящего Федерального закона не применяется.</w:t>
      </w:r>
    </w:p>
    <w:p w14:paraId="010F3109" w14:textId="094DBBBA" w:rsidR="00AD6526" w:rsidRDefault="00AD6526" w:rsidP="00AD6526">
      <w:pPr>
        <w:spacing w:before="120" w:after="120"/>
        <w:ind w:firstLine="709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</w:rPr>
        <w:lastRenderedPageBreak/>
        <w:t xml:space="preserve">На основании вышесказанного, предоставляется настоящее Положение о порядке, об условиях и о сроках реализации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>мущества:</w:t>
      </w:r>
      <w:bookmarkStart w:id="1" w:name="_Hlk109229118"/>
      <w:bookmarkStart w:id="2" w:name="_Hlk131167275"/>
    </w:p>
    <w:p w14:paraId="35391215" w14:textId="32B3A21E" w:rsidR="00AA1F1E" w:rsidRPr="0036160A" w:rsidRDefault="00AA1F1E" w:rsidP="0036160A">
      <w:pPr>
        <w:spacing w:before="120" w:after="120" w:line="22" w:lineRule="atLeast"/>
        <w:ind w:firstLine="540"/>
        <w:jc w:val="both"/>
        <w:rPr>
          <w:rFonts w:ascii="Verdana" w:hAnsi="Verdana"/>
          <w:b/>
          <w:bCs/>
          <w:sz w:val="18"/>
          <w:szCs w:val="18"/>
        </w:rPr>
      </w:pPr>
      <w:bookmarkStart w:id="3" w:name="_Hlk236149547"/>
      <w:r>
        <w:rPr>
          <w:rFonts w:ascii="Verdana" w:hAnsi="Verdana"/>
          <w:b/>
          <w:sz w:val="18"/>
          <w:szCs w:val="18"/>
        </w:rPr>
        <w:t xml:space="preserve">1. </w:t>
      </w:r>
      <w:r w:rsidR="0036160A" w:rsidRPr="00D95938">
        <w:rPr>
          <w:rFonts w:ascii="Verdana" w:hAnsi="Verdana"/>
          <w:b/>
          <w:bCs/>
          <w:sz w:val="18"/>
          <w:szCs w:val="18"/>
        </w:rPr>
        <w:t xml:space="preserve">Транспортное средство, </w:t>
      </w:r>
      <w:r w:rsidR="0036160A">
        <w:rPr>
          <w:rFonts w:ascii="Verdana" w:hAnsi="Verdana"/>
          <w:b/>
          <w:bCs/>
          <w:sz w:val="18"/>
          <w:szCs w:val="18"/>
        </w:rPr>
        <w:t xml:space="preserve">автомобиль легковой </w:t>
      </w:r>
      <w:r w:rsidR="0036160A" w:rsidRPr="00C87186">
        <w:rPr>
          <w:rFonts w:ascii="Verdana" w:hAnsi="Verdana"/>
          <w:b/>
          <w:bCs/>
          <w:sz w:val="18"/>
          <w:szCs w:val="18"/>
        </w:rPr>
        <w:t>ШЕВРОЛЕ LACETTI</w:t>
      </w:r>
      <w:r w:rsidR="0036160A">
        <w:rPr>
          <w:rFonts w:ascii="Verdana" w:hAnsi="Verdana"/>
          <w:b/>
          <w:bCs/>
          <w:sz w:val="18"/>
          <w:szCs w:val="18"/>
        </w:rPr>
        <w:t xml:space="preserve"> 2007 </w:t>
      </w:r>
      <w:proofErr w:type="spellStart"/>
      <w:r w:rsidR="0036160A">
        <w:rPr>
          <w:rFonts w:ascii="Verdana" w:hAnsi="Verdana"/>
          <w:b/>
          <w:bCs/>
          <w:sz w:val="18"/>
          <w:szCs w:val="18"/>
        </w:rPr>
        <w:t>г.в</w:t>
      </w:r>
      <w:proofErr w:type="spellEnd"/>
      <w:r w:rsidR="0036160A">
        <w:rPr>
          <w:rFonts w:ascii="Verdana" w:hAnsi="Verdana"/>
          <w:b/>
          <w:bCs/>
          <w:sz w:val="18"/>
          <w:szCs w:val="18"/>
        </w:rPr>
        <w:t xml:space="preserve">., </w:t>
      </w:r>
      <w:r w:rsidR="0036160A">
        <w:rPr>
          <w:rFonts w:ascii="Verdana" w:hAnsi="Verdana"/>
          <w:b/>
          <w:bCs/>
          <w:sz w:val="18"/>
          <w:szCs w:val="18"/>
          <w:lang w:val="en-US"/>
        </w:rPr>
        <w:t>VIN</w:t>
      </w:r>
      <w:r w:rsidR="0036160A" w:rsidRPr="00C87186">
        <w:rPr>
          <w:rFonts w:ascii="Verdana" w:hAnsi="Verdana"/>
          <w:b/>
          <w:bCs/>
          <w:sz w:val="18"/>
          <w:szCs w:val="18"/>
        </w:rPr>
        <w:t>-</w:t>
      </w:r>
      <w:r w:rsidR="0036160A">
        <w:rPr>
          <w:rFonts w:ascii="Verdana" w:hAnsi="Verdana"/>
          <w:b/>
          <w:bCs/>
          <w:sz w:val="18"/>
          <w:szCs w:val="18"/>
        </w:rPr>
        <w:t xml:space="preserve">номер </w:t>
      </w:r>
      <w:r w:rsidR="0036160A" w:rsidRPr="00C87186">
        <w:rPr>
          <w:rFonts w:ascii="Verdana" w:hAnsi="Verdana"/>
          <w:b/>
          <w:bCs/>
          <w:sz w:val="18"/>
          <w:szCs w:val="18"/>
        </w:rPr>
        <w:t>KL1NF487J8K82960</w:t>
      </w:r>
      <w:r w:rsidR="0036160A">
        <w:rPr>
          <w:rFonts w:ascii="Verdana" w:hAnsi="Verdana"/>
          <w:b/>
          <w:bCs/>
          <w:sz w:val="18"/>
          <w:szCs w:val="18"/>
        </w:rPr>
        <w:t xml:space="preserve">, модель и номер двигателя: </w:t>
      </w:r>
      <w:r w:rsidR="0036160A" w:rsidRPr="00C87186">
        <w:rPr>
          <w:rFonts w:ascii="Verdana" w:hAnsi="Verdana"/>
          <w:b/>
          <w:bCs/>
          <w:sz w:val="18"/>
          <w:szCs w:val="18"/>
        </w:rPr>
        <w:t>F14D3</w:t>
      </w:r>
      <w:r w:rsidR="0036160A">
        <w:rPr>
          <w:rFonts w:ascii="Verdana" w:hAnsi="Verdana"/>
          <w:b/>
          <w:bCs/>
          <w:sz w:val="18"/>
          <w:szCs w:val="18"/>
        </w:rPr>
        <w:t xml:space="preserve">, </w:t>
      </w:r>
      <w:r w:rsidR="0036160A" w:rsidRPr="00C87186">
        <w:rPr>
          <w:rFonts w:ascii="Verdana" w:hAnsi="Verdana"/>
          <w:b/>
          <w:bCs/>
          <w:sz w:val="18"/>
          <w:szCs w:val="18"/>
        </w:rPr>
        <w:t>633577K</w:t>
      </w:r>
      <w:r w:rsidR="0036160A">
        <w:rPr>
          <w:rFonts w:ascii="Verdana" w:hAnsi="Verdana"/>
          <w:b/>
          <w:bCs/>
          <w:sz w:val="18"/>
          <w:szCs w:val="18"/>
        </w:rPr>
        <w:t xml:space="preserve">, цвет: серо-зеленый, государственный регистрационный номер </w:t>
      </w:r>
      <w:r w:rsidR="0036160A" w:rsidRPr="00C87186">
        <w:rPr>
          <w:rFonts w:ascii="Verdana" w:hAnsi="Verdana"/>
          <w:b/>
          <w:bCs/>
          <w:sz w:val="18"/>
          <w:szCs w:val="18"/>
        </w:rPr>
        <w:t>Н092СК178</w:t>
      </w:r>
      <w:r w:rsidR="0036160A">
        <w:rPr>
          <w:rFonts w:ascii="Verdana" w:hAnsi="Verdana"/>
          <w:b/>
          <w:bCs/>
          <w:sz w:val="18"/>
          <w:szCs w:val="18"/>
        </w:rPr>
        <w:t>.</w:t>
      </w:r>
    </w:p>
    <w:p w14:paraId="3ED8C810" w14:textId="77777777" w:rsidR="00AD6526" w:rsidRDefault="00AD6526" w:rsidP="00AD6526">
      <w:pPr>
        <w:pStyle w:val="2"/>
        <w:numPr>
          <w:ilvl w:val="0"/>
          <w:numId w:val="26"/>
        </w:numPr>
        <w:spacing w:before="360" w:after="24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bookmarkStart w:id="4" w:name="_Toc289273703"/>
      <w:bookmarkEnd w:id="1"/>
      <w:bookmarkEnd w:id="2"/>
      <w:bookmarkEnd w:id="3"/>
      <w:r>
        <w:rPr>
          <w:rFonts w:ascii="Verdana" w:hAnsi="Verdana" w:cs="Times New Roman"/>
          <w:i w:val="0"/>
          <w:sz w:val="18"/>
          <w:szCs w:val="18"/>
        </w:rPr>
        <w:t>Общие положения</w:t>
      </w:r>
    </w:p>
    <w:p w14:paraId="1D7FE495" w14:textId="3267D071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Настоящее Положение о порядке и условиях проведения торгов по реализации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>мущества</w:t>
      </w:r>
      <w:r w:rsidR="00CC1FA8">
        <w:rPr>
          <w:rFonts w:ascii="Verdana" w:hAnsi="Verdana"/>
          <w:sz w:val="18"/>
        </w:rPr>
        <w:t>,</w:t>
      </w:r>
      <w:r>
        <w:rPr>
          <w:rFonts w:ascii="Verdana" w:hAnsi="Verdana"/>
          <w:sz w:val="18"/>
        </w:rPr>
        <w:t xml:space="preserve"> </w:t>
      </w:r>
      <w:r w:rsidRPr="00CC1FA8">
        <w:rPr>
          <w:rFonts w:ascii="Verdana" w:hAnsi="Verdana" w:hint="eastAsia"/>
          <w:b/>
          <w:sz w:val="18"/>
          <w:szCs w:val="18"/>
        </w:rPr>
        <w:t>принадлежаще</w:t>
      </w:r>
      <w:r w:rsidRPr="00CC1FA8">
        <w:rPr>
          <w:rFonts w:ascii="Verdana" w:hAnsi="Verdana"/>
          <w:b/>
          <w:sz w:val="18"/>
          <w:szCs w:val="18"/>
        </w:rPr>
        <w:t>го</w:t>
      </w:r>
      <w:r w:rsidR="00FE457C" w:rsidRPr="00CC1FA8">
        <w:rPr>
          <w:rFonts w:ascii="Verdana" w:hAnsi="Verdana"/>
          <w:b/>
          <w:sz w:val="18"/>
          <w:szCs w:val="18"/>
        </w:rPr>
        <w:t xml:space="preserve"> </w:t>
      </w:r>
      <w:r w:rsidR="00CC1FA8" w:rsidRPr="00CC1FA8">
        <w:rPr>
          <w:rFonts w:ascii="Verdana" w:hAnsi="Verdana"/>
          <w:b/>
          <w:sz w:val="18"/>
          <w:szCs w:val="18"/>
        </w:rPr>
        <w:t xml:space="preserve">гр. </w:t>
      </w:r>
      <w:r w:rsidR="0036160A">
        <w:rPr>
          <w:rFonts w:ascii="Verdana" w:hAnsi="Verdana"/>
          <w:b/>
          <w:sz w:val="18"/>
          <w:szCs w:val="18"/>
        </w:rPr>
        <w:t>Полунину Андрею Арнольдовичу</w:t>
      </w:r>
      <w:r w:rsidRPr="00CC1FA8">
        <w:rPr>
          <w:rFonts w:ascii="Verdana" w:hAnsi="Verdana"/>
          <w:b/>
          <w:sz w:val="18"/>
          <w:szCs w:val="18"/>
        </w:rPr>
        <w:t xml:space="preserve"> </w:t>
      </w:r>
      <w:r w:rsidRPr="00CC1FA8">
        <w:rPr>
          <w:rFonts w:ascii="Verdana" w:hAnsi="Verdana" w:cs="Arial"/>
          <w:sz w:val="18"/>
          <w:szCs w:val="18"/>
        </w:rPr>
        <w:t>(далее</w:t>
      </w:r>
      <w:r>
        <w:rPr>
          <w:rFonts w:ascii="Verdana" w:hAnsi="Verdana" w:cs="Arial"/>
          <w:sz w:val="18"/>
          <w:szCs w:val="18"/>
        </w:rPr>
        <w:t xml:space="preserve"> - Положение) разработано в соответствии с требованиями Гражданского кодекса Российской Федерации, Федерального Закона №127-ФЗ от 26.10.2002 г. «О несостоятельности (банкротстве)» (далее – Закон о банкротстве), Приказа Минэкономразвития России от 23.07.2015 г. №495 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г. №178 и признании утратившими силу некоторых приказов минэкономразвития России»</w:t>
      </w:r>
      <w:r>
        <w:rPr>
          <w:rFonts w:ascii="Verdana" w:hAnsi="Verdana"/>
          <w:sz w:val="18"/>
          <w:szCs w:val="18"/>
        </w:rPr>
        <w:t>, Постановления Пленума Высшего Арбитражного Суда Российской Федерации №58 от 23.07.2009 г. «О некоторых вопросах, связанных с удовлетворением требований залогодержателя при банкротстве залогодателя», иных применимых к отношениям при продаже имущества должника в ходе процедуры несостоятельности (банкротства) - реализации имущества гражданина нормативно-правовых актов Российской Федерации.</w:t>
      </w:r>
    </w:p>
    <w:p w14:paraId="0EE584CC" w14:textId="77777777" w:rsidR="00CC1FA8" w:rsidRPr="004A19AA" w:rsidRDefault="00AD6526" w:rsidP="00AD6526">
      <w:pPr>
        <w:pStyle w:val="afff"/>
        <w:numPr>
          <w:ilvl w:val="1"/>
          <w:numId w:val="26"/>
        </w:numPr>
        <w:shd w:val="clear" w:color="auto" w:fill="FFFFFF" w:themeFill="background1"/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  <w:r w:rsidRPr="004A19AA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 xml:space="preserve">Положение определяет порядок, сроки и условия продажи </w:t>
      </w:r>
      <w:r w:rsidRPr="004A19AA">
        <w:rPr>
          <w:rFonts w:ascii="Verdana" w:hAnsi="Verdana" w:hint="eastAsia"/>
          <w:b/>
          <w:bCs/>
          <w:sz w:val="18"/>
        </w:rPr>
        <w:t>и</w:t>
      </w:r>
      <w:r w:rsidRPr="004A19AA">
        <w:rPr>
          <w:rFonts w:ascii="Verdana" w:hAnsi="Verdana"/>
          <w:b/>
          <w:bCs/>
          <w:sz w:val="18"/>
        </w:rPr>
        <w:t>мущества</w:t>
      </w:r>
      <w:r w:rsidR="00CC1FA8" w:rsidRPr="004A19AA">
        <w:rPr>
          <w:rFonts w:ascii="Verdana" w:hAnsi="Verdana"/>
          <w:b/>
          <w:bCs/>
          <w:sz w:val="18"/>
        </w:rPr>
        <w:t>:</w:t>
      </w:r>
    </w:p>
    <w:p w14:paraId="28E2A50C" w14:textId="208DF09A" w:rsidR="0036160A" w:rsidRDefault="0036160A" w:rsidP="00CC1FA8">
      <w:pPr>
        <w:shd w:val="clear" w:color="auto" w:fill="FFFFFF" w:themeFill="background1"/>
        <w:tabs>
          <w:tab w:val="left" w:pos="1134"/>
        </w:tabs>
        <w:spacing w:before="120" w:after="120"/>
        <w:ind w:firstLine="1134"/>
        <w:jc w:val="both"/>
        <w:rPr>
          <w:rFonts w:ascii="Verdana" w:hAnsi="Verdana" w:cs="Arial"/>
          <w:color w:val="000000"/>
          <w:sz w:val="18"/>
          <w:szCs w:val="18"/>
        </w:rPr>
      </w:pPr>
      <w:r w:rsidRPr="0036160A">
        <w:rPr>
          <w:rFonts w:ascii="Verdana" w:hAnsi="Verdana" w:cs="Arial"/>
          <w:color w:val="000000"/>
          <w:sz w:val="18"/>
          <w:szCs w:val="18"/>
        </w:rPr>
        <w:t xml:space="preserve">Транспортное средство, автомобиль легковой ШЕВРОЛЕ LACETTI 2007 </w:t>
      </w:r>
      <w:proofErr w:type="spellStart"/>
      <w:r w:rsidRPr="0036160A">
        <w:rPr>
          <w:rFonts w:ascii="Verdana" w:hAnsi="Verdana" w:cs="Arial"/>
          <w:color w:val="000000"/>
          <w:sz w:val="18"/>
          <w:szCs w:val="18"/>
        </w:rPr>
        <w:t>г.в</w:t>
      </w:r>
      <w:proofErr w:type="spellEnd"/>
      <w:r w:rsidRPr="0036160A">
        <w:rPr>
          <w:rFonts w:ascii="Verdana" w:hAnsi="Verdana" w:cs="Arial"/>
          <w:color w:val="000000"/>
          <w:sz w:val="18"/>
          <w:szCs w:val="18"/>
        </w:rPr>
        <w:t>., VIN-номер KL1NF487J8K82960, модель и номер двигателя: F14D3, 633577K, цвет: серо-зеленый, государственный регистрационный номер Н092СК178</w:t>
      </w:r>
      <w:r>
        <w:rPr>
          <w:rFonts w:ascii="Verdana" w:hAnsi="Verdana" w:cs="Arial"/>
          <w:color w:val="000000"/>
          <w:sz w:val="18"/>
          <w:szCs w:val="18"/>
        </w:rPr>
        <w:t>,</w:t>
      </w:r>
    </w:p>
    <w:p w14:paraId="4E70F41B" w14:textId="5EEBE2E5" w:rsidR="00AD6526" w:rsidRPr="00CC1FA8" w:rsidRDefault="00CC1FA8" w:rsidP="00CC1FA8">
      <w:pPr>
        <w:shd w:val="clear" w:color="auto" w:fill="FFFFFF" w:themeFill="background1"/>
        <w:tabs>
          <w:tab w:val="left" w:pos="1134"/>
        </w:tabs>
        <w:spacing w:before="120" w:after="120"/>
        <w:ind w:firstLine="1134"/>
        <w:jc w:val="both"/>
        <w:rPr>
          <w:rFonts w:ascii="Verdana" w:hAnsi="Verdana" w:cs="Arial"/>
          <w:color w:val="000000"/>
          <w:sz w:val="18"/>
          <w:szCs w:val="18"/>
        </w:rPr>
      </w:pPr>
      <w:r w:rsidRPr="00CC1FA8">
        <w:rPr>
          <w:rFonts w:ascii="Verdana" w:hAnsi="Verdana" w:hint="eastAsia"/>
          <w:b/>
          <w:sz w:val="18"/>
          <w:szCs w:val="18"/>
        </w:rPr>
        <w:t>П</w:t>
      </w:r>
      <w:r w:rsidR="004132D8" w:rsidRPr="00CC1FA8">
        <w:rPr>
          <w:rFonts w:ascii="Verdana" w:hAnsi="Verdana" w:hint="eastAsia"/>
          <w:b/>
          <w:sz w:val="18"/>
          <w:szCs w:val="18"/>
        </w:rPr>
        <w:t>ринадлежаще</w:t>
      </w:r>
      <w:r w:rsidR="004132D8" w:rsidRPr="00CC1FA8">
        <w:rPr>
          <w:rFonts w:ascii="Verdana" w:hAnsi="Verdana"/>
          <w:b/>
          <w:sz w:val="18"/>
          <w:szCs w:val="18"/>
        </w:rPr>
        <w:t>го</w:t>
      </w:r>
      <w:r>
        <w:rPr>
          <w:rFonts w:ascii="Verdana" w:hAnsi="Verdana"/>
          <w:b/>
          <w:sz w:val="18"/>
          <w:szCs w:val="18"/>
        </w:rPr>
        <w:t xml:space="preserve"> </w:t>
      </w:r>
      <w:r w:rsidRPr="00CC1FA8">
        <w:rPr>
          <w:rFonts w:ascii="Verdana" w:hAnsi="Verdana" w:hint="eastAsia"/>
          <w:b/>
          <w:sz w:val="18"/>
          <w:szCs w:val="18"/>
        </w:rPr>
        <w:t>гр</w:t>
      </w:r>
      <w:r w:rsidRPr="00CC1FA8">
        <w:rPr>
          <w:rFonts w:ascii="Verdana" w:hAnsi="Verdana"/>
          <w:b/>
          <w:sz w:val="18"/>
          <w:szCs w:val="18"/>
        </w:rPr>
        <w:t xml:space="preserve">. </w:t>
      </w:r>
      <w:r w:rsidR="0036160A" w:rsidRPr="0036160A">
        <w:rPr>
          <w:rFonts w:ascii="Verdana" w:hAnsi="Verdana"/>
          <w:b/>
          <w:sz w:val="18"/>
          <w:szCs w:val="18"/>
        </w:rPr>
        <w:t xml:space="preserve">Полунину Андрею Арнольдовичу </w:t>
      </w:r>
      <w:r w:rsidR="00AD6526" w:rsidRPr="00CC1FA8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(далее - Должник), в отношении </w:t>
      </w:r>
      <w:r w:rsidR="00AD6526" w:rsidRPr="009D2C6F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 xml:space="preserve">которого </w:t>
      </w:r>
      <w:r w:rsidR="00B30EAA" w:rsidRPr="009D2C6F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</w:t>
      </w:r>
      <w:r w:rsidR="0036160A" w:rsidRPr="00C87186">
        <w:rPr>
          <w:rFonts w:ascii="Verdana" w:hAnsi="Verdana" w:cs="Tahoma"/>
          <w:color w:val="000000" w:themeColor="text1"/>
          <w:sz w:val="18"/>
          <w:szCs w:val="18"/>
        </w:rPr>
        <w:t xml:space="preserve">от 15.04.2026 г. по делу № А56-28959/2026 А.Ю. Блажко </w:t>
      </w:r>
      <w:r w:rsidR="00AD6526" w:rsidRPr="009D2C6F">
        <w:rPr>
          <w:rFonts w:ascii="Verdana" w:hAnsi="Verdana"/>
          <w:color w:val="000000" w:themeColor="text1"/>
          <w:sz w:val="18"/>
          <w:szCs w:val="18"/>
        </w:rPr>
        <w:t>введена процедура банкротства – реализации имущества. Положение также устанавливает правила</w:t>
      </w:r>
      <w:r w:rsidR="00AD6526" w:rsidRPr="00CC1FA8">
        <w:rPr>
          <w:rFonts w:ascii="Verdana" w:hAnsi="Verdana"/>
          <w:color w:val="000000" w:themeColor="text1"/>
          <w:sz w:val="18"/>
          <w:szCs w:val="18"/>
        </w:rPr>
        <w:t xml:space="preserve"> определения победителя на торгах посредством публичного предложения, условия заключения договора купли-продажи и иные возникающие при реализации имущества вопросы.</w:t>
      </w:r>
    </w:p>
    <w:p w14:paraId="5E5190B0" w14:textId="58BE6830" w:rsidR="00AD6526" w:rsidRPr="009D2C6F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 w:rsidRPr="009D2C6F">
        <w:rPr>
          <w:rFonts w:ascii="Verdana" w:hAnsi="Verdana"/>
          <w:sz w:val="18"/>
          <w:szCs w:val="18"/>
        </w:rPr>
        <w:t xml:space="preserve">Торги по продаже имущества </w:t>
      </w:r>
      <w:r w:rsidR="004132D8" w:rsidRPr="009D2C6F">
        <w:rPr>
          <w:rFonts w:ascii="Verdana" w:hAnsi="Verdana" w:hint="eastAsia"/>
          <w:color w:val="000000" w:themeColor="text1"/>
          <w:sz w:val="18"/>
          <w:szCs w:val="18"/>
          <w:shd w:val="clear" w:color="auto" w:fill="FFFFFF" w:themeFill="background1"/>
        </w:rPr>
        <w:t>Д</w:t>
      </w:r>
      <w:r w:rsidR="004132D8" w:rsidRPr="009D2C6F">
        <w:rPr>
          <w:rFonts w:ascii="Verdana" w:hAnsi="Verdana"/>
          <w:color w:val="000000" w:themeColor="text1"/>
          <w:sz w:val="18"/>
          <w:szCs w:val="18"/>
          <w:shd w:val="clear" w:color="auto" w:fill="FFFFFF" w:themeFill="background1"/>
        </w:rPr>
        <w:t>олжника</w:t>
      </w:r>
      <w:r w:rsidR="00FE457C" w:rsidRPr="009D2C6F">
        <w:rPr>
          <w:rFonts w:ascii="Verdana" w:hAnsi="Verdana"/>
          <w:b/>
          <w:bCs/>
          <w:color w:val="000000" w:themeColor="text1"/>
          <w:sz w:val="18"/>
          <w:szCs w:val="18"/>
          <w:shd w:val="clear" w:color="auto" w:fill="FFFFFF" w:themeFill="background1"/>
        </w:rPr>
        <w:t xml:space="preserve"> </w:t>
      </w:r>
      <w:r w:rsidRPr="009D2C6F">
        <w:rPr>
          <w:rFonts w:ascii="Verdana" w:hAnsi="Verdana"/>
          <w:sz w:val="18"/>
          <w:szCs w:val="18"/>
        </w:rPr>
        <w:t xml:space="preserve">проводятся на электронной площадке </w:t>
      </w:r>
      <w:r w:rsidRPr="009D2C6F">
        <w:rPr>
          <w:rFonts w:ascii="Verdana" w:hAnsi="Verdana"/>
          <w:color w:val="000000" w:themeColor="text1"/>
          <w:sz w:val="18"/>
          <w:szCs w:val="18"/>
        </w:rPr>
        <w:t xml:space="preserve">АО «Новые информационные сервисы» (ИНН: 7725752265, ОГРН: 1127746228972, сайт </w:t>
      </w:r>
      <w:hyperlink r:id="rId8" w:tooltip="http://www.nistp.ru/" w:history="1">
        <w:r w:rsidRPr="009D2C6F">
          <w:rPr>
            <w:rStyle w:val="aff5"/>
            <w:rFonts w:ascii="Verdana" w:hAnsi="Verdana"/>
            <w:color w:val="000000" w:themeColor="text1"/>
            <w:sz w:val="18"/>
            <w:szCs w:val="18"/>
          </w:rPr>
          <w:t>http://www.nistp.ru/</w:t>
        </w:r>
      </w:hyperlink>
      <w:r w:rsidRPr="009D2C6F">
        <w:rPr>
          <w:rFonts w:ascii="Verdana" w:hAnsi="Verdana"/>
          <w:color w:val="000000" w:themeColor="text1"/>
          <w:sz w:val="18"/>
          <w:szCs w:val="18"/>
        </w:rPr>
        <w:t xml:space="preserve">, </w:t>
      </w:r>
      <w:proofErr w:type="spellStart"/>
      <w:r w:rsidRPr="009D2C6F">
        <w:rPr>
          <w:rFonts w:ascii="Verdana" w:hAnsi="Verdana"/>
          <w:color w:val="000000" w:themeColor="text1"/>
          <w:sz w:val="18"/>
          <w:szCs w:val="18"/>
        </w:rPr>
        <w:t>e-mail</w:t>
      </w:r>
      <w:proofErr w:type="spellEnd"/>
      <w:r w:rsidRPr="009D2C6F">
        <w:rPr>
          <w:rFonts w:ascii="Verdana" w:hAnsi="Verdana"/>
          <w:color w:val="000000" w:themeColor="text1"/>
          <w:sz w:val="18"/>
          <w:szCs w:val="18"/>
        </w:rPr>
        <w:t xml:space="preserve">: </w:t>
      </w:r>
      <w:hyperlink r:id="rId9" w:tooltip="mailto:info@nistp.ru" w:history="1">
        <w:r w:rsidRPr="009D2C6F">
          <w:rPr>
            <w:rStyle w:val="aff5"/>
            <w:rFonts w:ascii="Verdana" w:hAnsi="Verdana"/>
            <w:color w:val="000000" w:themeColor="text1"/>
            <w:sz w:val="18"/>
            <w:szCs w:val="18"/>
          </w:rPr>
          <w:t>info@nistp.ru</w:t>
        </w:r>
      </w:hyperlink>
      <w:r w:rsidRPr="009D2C6F">
        <w:rPr>
          <w:rFonts w:ascii="Verdana" w:hAnsi="Verdana"/>
          <w:color w:val="000000" w:themeColor="text1"/>
          <w:sz w:val="18"/>
          <w:szCs w:val="18"/>
        </w:rPr>
        <w:t xml:space="preserve">, </w:t>
      </w:r>
      <w:hyperlink r:id="rId10" w:tooltip="mailto:support@nistp.ru" w:history="1">
        <w:r w:rsidRPr="009D2C6F">
          <w:rPr>
            <w:rStyle w:val="aff5"/>
            <w:rFonts w:ascii="Verdana" w:hAnsi="Verdana"/>
            <w:color w:val="000000" w:themeColor="text1"/>
            <w:sz w:val="18"/>
            <w:szCs w:val="18"/>
          </w:rPr>
          <w:t>support@nistp.ru</w:t>
        </w:r>
      </w:hyperlink>
      <w:r w:rsidRPr="009D2C6F">
        <w:rPr>
          <w:rFonts w:ascii="Verdana" w:hAnsi="Verdana"/>
          <w:color w:val="000000" w:themeColor="text1"/>
          <w:sz w:val="18"/>
          <w:szCs w:val="18"/>
        </w:rPr>
        <w:t>, телефон: +7 (495) 653-81-62,119019, г. Москва, наб. Пречистенская, д.45/1, стр.1) (далее - ЭТП), аккредитованной при СОЮЗЕ «МЦАУ».</w:t>
      </w:r>
      <w:r w:rsidRPr="009D2C6F">
        <w:rPr>
          <w:rFonts w:ascii="Verdana" w:hAnsi="Verdana"/>
          <w:sz w:val="18"/>
          <w:szCs w:val="18"/>
        </w:rPr>
        <w:t xml:space="preserve"> Которая соответствует требованиям к электронным площадками операторам электронных площадок, утвержденных Приказом Минэкономразвития от 23.07.2015 г. № 495.</w:t>
      </w:r>
    </w:p>
    <w:p w14:paraId="7A28AAD1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Имущество Должника продается </w:t>
      </w:r>
      <w:r>
        <w:rPr>
          <w:rFonts w:ascii="Verdana" w:hAnsi="Verdana"/>
          <w:sz w:val="18"/>
          <w:szCs w:val="18"/>
        </w:rPr>
        <w:t xml:space="preserve">посредством </w:t>
      </w:r>
      <w:r>
        <w:rPr>
          <w:rFonts w:ascii="Verdana" w:hAnsi="Verdana"/>
          <w:color w:val="000000"/>
          <w:sz w:val="18"/>
          <w:szCs w:val="18"/>
        </w:rPr>
        <w:t xml:space="preserve">проведения публичных торгов открытых по составу участников, с открытой формой подачи предложения о цене, в соответствии с порядком, условиями и сроками, установленными настоящим положением. </w:t>
      </w:r>
    </w:p>
    <w:p w14:paraId="052E0FF0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Продажа имущества должника осуществляется посредством заключения прямого договора купли-продажи с лицом, признанным победителем торгов или с лицом, являющимся единственным участником торгов, и предложившим надлежащую цену. Таковым лицом может быть признано лицо, подавшее заявку на приобретение этого Имущества, соответствующую требованиям Закона и настоящему Положению, в установленные настоящим положением сроки, предложившее наилучшие условия о цене покупки, и внесшее задаток, а впоследствии также и оплатившее предложенную цену Имущества.</w:t>
      </w:r>
    </w:p>
    <w:p w14:paraId="53260EFA" w14:textId="77777777" w:rsidR="00AD6526" w:rsidRDefault="00AD6526" w:rsidP="00AD6526">
      <w:pPr>
        <w:pStyle w:val="2"/>
        <w:numPr>
          <w:ilvl w:val="0"/>
          <w:numId w:val="26"/>
        </w:numPr>
        <w:spacing w:before="360" w:after="24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/>
          <w:i w:val="0"/>
          <w:sz w:val="18"/>
          <w:szCs w:val="18"/>
        </w:rPr>
        <w:t>Организатор торгов</w:t>
      </w:r>
    </w:p>
    <w:p w14:paraId="76196DC6" w14:textId="77777777" w:rsidR="00AD6526" w:rsidRPr="009D2C6F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b/>
          <w:sz w:val="18"/>
          <w:szCs w:val="18"/>
        </w:rPr>
      </w:pPr>
      <w:r w:rsidRPr="009D2C6F">
        <w:rPr>
          <w:rFonts w:ascii="Verdana" w:hAnsi="Verdana"/>
          <w:b/>
          <w:sz w:val="18"/>
          <w:szCs w:val="18"/>
        </w:rPr>
        <w:t>Организатором торгов выступает финансовый управляющий должника</w:t>
      </w:r>
      <w:r w:rsidRPr="009D2C6F">
        <w:rPr>
          <w:rFonts w:ascii="Verdana" w:hAnsi="Verdana"/>
          <w:sz w:val="18"/>
          <w:szCs w:val="18"/>
        </w:rPr>
        <w:t xml:space="preserve"> –</w:t>
      </w:r>
      <w:r w:rsidRPr="009D2C6F">
        <w:rPr>
          <w:rFonts w:ascii="Verdana" w:hAnsi="Verdana"/>
          <w:i/>
          <w:sz w:val="18"/>
          <w:szCs w:val="18"/>
        </w:rPr>
        <w:t xml:space="preserve"> </w:t>
      </w:r>
      <w:r w:rsidRPr="009D2C6F">
        <w:rPr>
          <w:rFonts w:ascii="Verdana" w:hAnsi="Verdana"/>
          <w:sz w:val="18"/>
          <w:szCs w:val="18"/>
        </w:rPr>
        <w:t>Степанов Роман Сергеевич (ИНН 781301677221, СНИЛС 151-673-24052), член СОЮЗА «Межрегиональный центр арбитражных управляющих» (ОГРН союза 1117600001419, ИНН союза 7604200693). В обязанности организатора торгов входит проведение торгов посредством публичного предложения. На организатора торгов возлагаются функции, предусмотренные п.8 ст. 110 Закона о банкротстве.</w:t>
      </w:r>
    </w:p>
    <w:p w14:paraId="489546C8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</w:rPr>
        <w:t>Финансовый управляющий как организатор торгов выполняет следующие функции:</w:t>
      </w:r>
    </w:p>
    <w:p w14:paraId="21C93841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по предварительной письменной заявке и при наличии технической возможности Организатор торгов обязан обеспечить возможность ознакомления с подлежащим продаже на торгах </w:t>
      </w:r>
      <w:r>
        <w:rPr>
          <w:rFonts w:ascii="Verdana" w:hAnsi="Verdana"/>
          <w:sz w:val="18"/>
        </w:rPr>
        <w:lastRenderedPageBreak/>
        <w:t>имуществом 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документов;</w:t>
      </w:r>
    </w:p>
    <w:p w14:paraId="3F7FE809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проводит ознакомление претендентов-заявителей, а также участников торгов с Имуществом, подлежащим реализации (лотами), с его характеристиками, комплектацией и прочими свойствами, предоставляя фотографии Имущества, а также правоустанавливающие и иные документы, связанные с Имуществом (при наличии технической возможности);</w:t>
      </w:r>
    </w:p>
    <w:p w14:paraId="28F5739E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совместно с ЭТП или единолично принимает от претендентов заявки на участие в торгах, определяет участников торгов, допускает претендентов к участию в торгах (или не признает претендентов участниками торгов), принимает предложения о цене имущества от участников торгов;</w:t>
      </w:r>
    </w:p>
    <w:p w14:paraId="6B613FC6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совместно с ЭТП или единолично принимает от участников торгов задатки для участия в торгах, соответствующие предложенной участником цене за лот. В целях экономии конкурсной массы (денежных средств) Должника и оптимизации процесса распределения денежных средств (удовлетворение требований кредиторов и погашение текущих платежей) в соответствии с порядком, определенным ФЗ «О несостоятельности (банкротстве»),  Финансовый управляющий вправе принимать задатки на собственный банковский счет, а также принимать задатки наличными денежными средствами, поскольку это не нарушает чьих-либо прав и не влечет уменьшение конкурсной массы;</w:t>
      </w:r>
    </w:p>
    <w:p w14:paraId="0CD884CC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осуществляет проведение торгов в случае использования открытой формы представления предложений о цене имущества</w:t>
      </w:r>
    </w:p>
    <w:p w14:paraId="696B2EF1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совместно с ЭТП или единолично признает торги несостоявшимися, в том числе, если к торгам был допущен единственный участник. Определяет победителя торгов (покупателя, предложившего наибольшую цену и внесшего соответствующий ей задаток) и подписывает протокол о результатах проведения торгов;</w:t>
      </w:r>
    </w:p>
    <w:p w14:paraId="4FF4D387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уведомляет заявителей и участников торгов о результатах проведения торгов;</w:t>
      </w:r>
    </w:p>
    <w:p w14:paraId="7E63C52B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по результатам торгов заключает договоры купли-продажи имущества. Принимает от Покупателей полную оплату имущества. В целях экономии конкурсной массы (денежных средств) Должника и оптимизации процесса распределения денежных средств (удовлетворение требований кредиторов и погашение текущих платежей) в соответствии с порядком, определенным ФЗ «О несостоятельности (банкротстве»), Финансовый управляющий вправе принимать оплату по договорам купли-продажи за Лоты на собственный банковский счет, а также принимать оплату наличными денежными средствами, поскольку это не нарушает чьих-либо прав и не влечет уменьшение конкурсной массы. </w:t>
      </w:r>
    </w:p>
    <w:p w14:paraId="54900EBC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 отсутствии противодействия со стороны Покупателя передает имущество Покупателю, и по письменному требованию Покупателя совершает необходимые формальности для фактического исполнения сделки (регистрация сделки в Росреестре, ГИБДД и т.п.);</w:t>
      </w:r>
    </w:p>
    <w:p w14:paraId="359235EA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производит расчеты с кредиторами, в т.ч. с текущими, в том числе погашает текущие расходы перед самим финансовым управляющим, а также и резервирует денежные средства для выплаты вознаграждения финансового управляющего;</w:t>
      </w:r>
    </w:p>
    <w:p w14:paraId="452B0FE6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производит взаиморасчеты расчеты с участниками торгов, не признанными победителями или не допущенными к участию (возвращает задатки);</w:t>
      </w:r>
    </w:p>
    <w:p w14:paraId="200DC5BF" w14:textId="77777777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передает нереализованное имущество кредиторам или должнику в порядке, предусмотренном действующим Законом;</w:t>
      </w:r>
    </w:p>
    <w:p w14:paraId="4B67E609" w14:textId="1364F694" w:rsidR="00AD6526" w:rsidRDefault="00AD6526" w:rsidP="00AD6526">
      <w:pPr>
        <w:numPr>
          <w:ilvl w:val="0"/>
          <w:numId w:val="29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совершает иные действия, предусмотренные Законом и настоящим Положением.</w:t>
      </w:r>
    </w:p>
    <w:p w14:paraId="6BF0C334" w14:textId="77777777" w:rsidR="00AD6526" w:rsidRDefault="00AD6526" w:rsidP="00AD6526">
      <w:pPr>
        <w:spacing w:after="120" w:line="22" w:lineRule="atLeast"/>
        <w:ind w:left="720"/>
        <w:jc w:val="both"/>
        <w:rPr>
          <w:rFonts w:ascii="Verdana" w:hAnsi="Verdana"/>
          <w:sz w:val="18"/>
        </w:rPr>
      </w:pPr>
    </w:p>
    <w:p w14:paraId="0E7D9D3A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</w:rPr>
        <w:t>Организатор торгов (финансовый управляющий) публикует сведения о проведении торгов по продаже имущества гражданина и о результатах проведения торгов только в ЕФРСБ, если иное не предусмотрено настоящим Положением, и не публикует такие сообщения в печатных изданиях, в т.ч. не публикует в журнале «</w:t>
      </w:r>
      <w:proofErr w:type="spellStart"/>
      <w:r>
        <w:rPr>
          <w:rFonts w:ascii="Verdana" w:hAnsi="Verdana"/>
          <w:sz w:val="18"/>
        </w:rPr>
        <w:t>КоммерсантЪ</w:t>
      </w:r>
      <w:proofErr w:type="spellEnd"/>
      <w:r>
        <w:rPr>
          <w:rFonts w:ascii="Verdana" w:hAnsi="Verdana"/>
          <w:sz w:val="18"/>
        </w:rPr>
        <w:t>».</w:t>
      </w:r>
    </w:p>
    <w:p w14:paraId="04056CF3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Публикация сообщения о продаже Имущества в Едином федеральном реестре сведений о банкротстве должна быть осуществлена Организатором торгов (финансовый управляющий) </w:t>
      </w:r>
      <w:r>
        <w:rPr>
          <w:rFonts w:ascii="Verdana" w:hAnsi="Verdana"/>
          <w:color w:val="000000" w:themeColor="text1"/>
          <w:sz w:val="18"/>
        </w:rPr>
        <w:t xml:space="preserve">в течение 15 (пятнадцати) календарных дней </w:t>
      </w:r>
      <w:r>
        <w:rPr>
          <w:rFonts w:ascii="Verdana" w:hAnsi="Verdana"/>
          <w:sz w:val="18"/>
        </w:rPr>
        <w:t>с даты опубликования судебного акта, которым утверждено настоящее Положение о реализации имущества Должника.</w:t>
      </w:r>
    </w:p>
    <w:p w14:paraId="5F316690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hint="eastAsia"/>
          <w:color w:val="000000" w:themeColor="text1"/>
          <w:sz w:val="18"/>
          <w:szCs w:val="18"/>
        </w:rPr>
        <w:t>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течение</w:t>
      </w:r>
      <w:r>
        <w:rPr>
          <w:rFonts w:ascii="Verdana" w:hAnsi="Verdana"/>
          <w:color w:val="000000" w:themeColor="text1"/>
          <w:sz w:val="18"/>
          <w:szCs w:val="18"/>
        </w:rPr>
        <w:t xml:space="preserve"> 15 (</w:t>
      </w:r>
      <w:r>
        <w:rPr>
          <w:rFonts w:ascii="Verdana" w:hAnsi="Verdana" w:hint="eastAsia"/>
          <w:color w:val="000000" w:themeColor="text1"/>
          <w:sz w:val="18"/>
          <w:szCs w:val="18"/>
        </w:rPr>
        <w:t>пятнадцати</w:t>
      </w:r>
      <w:r>
        <w:rPr>
          <w:rFonts w:ascii="Verdana" w:hAnsi="Verdana"/>
          <w:color w:val="000000" w:themeColor="text1"/>
          <w:sz w:val="18"/>
          <w:szCs w:val="18"/>
        </w:rPr>
        <w:t xml:space="preserve">) </w:t>
      </w:r>
      <w:r>
        <w:rPr>
          <w:rFonts w:ascii="Verdana" w:hAnsi="Verdana" w:hint="eastAsia"/>
          <w:color w:val="000000" w:themeColor="text1"/>
          <w:sz w:val="18"/>
          <w:szCs w:val="18"/>
        </w:rPr>
        <w:t>рабочих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дней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со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дня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подписания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протокола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результатах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или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принятия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решения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признании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несостоявшимися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организатор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обязан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опубликовать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сообщение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результатах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проведения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торгов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официальном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издании</w:t>
      </w:r>
      <w:r>
        <w:rPr>
          <w:rFonts w:ascii="Verdana" w:hAnsi="Verdana"/>
          <w:color w:val="000000" w:themeColor="text1"/>
          <w:sz w:val="18"/>
          <w:szCs w:val="18"/>
        </w:rPr>
        <w:t xml:space="preserve"> - </w:t>
      </w:r>
      <w:r>
        <w:rPr>
          <w:rFonts w:ascii="Verdana" w:hAnsi="Verdana" w:hint="eastAsia"/>
          <w:color w:val="000000" w:themeColor="text1"/>
          <w:sz w:val="18"/>
          <w:szCs w:val="18"/>
        </w:rPr>
        <w:t>в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color w:val="000000" w:themeColor="text1"/>
          <w:sz w:val="18"/>
          <w:szCs w:val="18"/>
        </w:rPr>
        <w:t>Едином</w:t>
      </w:r>
      <w:r>
        <w:rPr>
          <w:rFonts w:ascii="Verdana" w:hAnsi="Verdana"/>
          <w:color w:val="000000" w:themeColor="text1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федеральном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реестре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сведений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банкротстве</w:t>
      </w:r>
      <w:r>
        <w:rPr>
          <w:rFonts w:ascii="Verdana" w:hAnsi="Verdana"/>
          <w:sz w:val="18"/>
        </w:rPr>
        <w:t>.</w:t>
      </w:r>
    </w:p>
    <w:p w14:paraId="05389CAD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hint="eastAsia"/>
          <w:sz w:val="18"/>
          <w:szCs w:val="18"/>
        </w:rPr>
        <w:lastRenderedPageBreak/>
        <w:t>Если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финансовый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управляющий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не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сможет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реализовать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установленном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порядке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принадлежащие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гражданину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(</w:t>
      </w:r>
      <w:r>
        <w:rPr>
          <w:rFonts w:ascii="Verdana" w:hAnsi="Verdana" w:hint="eastAsia"/>
          <w:sz w:val="18"/>
          <w:szCs w:val="18"/>
        </w:rPr>
        <w:t>или</w:t>
      </w:r>
      <w:r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 w:hint="eastAsia"/>
          <w:sz w:val="18"/>
          <w:szCs w:val="18"/>
        </w:rPr>
        <w:t>права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к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третьим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лицам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кредиторы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откажутся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от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принятия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указанных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(</w:t>
      </w:r>
      <w:r>
        <w:rPr>
          <w:rFonts w:ascii="Verdana" w:hAnsi="Verdana" w:hint="eastAsia"/>
          <w:sz w:val="18"/>
          <w:szCs w:val="18"/>
        </w:rPr>
        <w:t>или</w:t>
      </w:r>
      <w:r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 w:hint="eastAsia"/>
          <w:sz w:val="18"/>
          <w:szCs w:val="18"/>
        </w:rPr>
        <w:t>прав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счет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погашения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своих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требований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 w:hint="eastAsia"/>
          <w:sz w:val="18"/>
          <w:szCs w:val="18"/>
        </w:rPr>
        <w:t>после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завершения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реализации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гражданина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восстанавливается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его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право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распоряжения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указанными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(</w:t>
      </w:r>
      <w:r>
        <w:rPr>
          <w:rFonts w:ascii="Verdana" w:hAnsi="Verdana" w:hint="eastAsia"/>
          <w:sz w:val="18"/>
          <w:szCs w:val="18"/>
        </w:rPr>
        <w:t>или</w:t>
      </w:r>
      <w:r>
        <w:rPr>
          <w:rFonts w:ascii="Verdana" w:hAnsi="Verdana"/>
          <w:sz w:val="18"/>
          <w:szCs w:val="18"/>
        </w:rPr>
        <w:t xml:space="preserve">) </w:t>
      </w:r>
      <w:r>
        <w:rPr>
          <w:rFonts w:ascii="Verdana" w:hAnsi="Verdana" w:hint="eastAsia"/>
          <w:sz w:val="18"/>
          <w:szCs w:val="18"/>
        </w:rPr>
        <w:t>правами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требования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 w:hint="eastAsia"/>
          <w:sz w:val="18"/>
          <w:szCs w:val="18"/>
        </w:rPr>
        <w:t>При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этом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имущество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 w:hint="eastAsia"/>
          <w:sz w:val="18"/>
          <w:szCs w:val="18"/>
        </w:rPr>
        <w:t>составляющее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конкурсную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массу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и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не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реализованное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финансовым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управляющим</w:t>
      </w:r>
      <w:r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 w:hint="eastAsia"/>
          <w:sz w:val="18"/>
          <w:szCs w:val="18"/>
        </w:rPr>
        <w:t>передается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гражданину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акту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приема</w:t>
      </w:r>
      <w:r>
        <w:rPr>
          <w:rFonts w:ascii="Verdana" w:hAnsi="Verdana"/>
          <w:sz w:val="18"/>
          <w:szCs w:val="18"/>
        </w:rPr>
        <w:t>-</w:t>
      </w:r>
      <w:r>
        <w:rPr>
          <w:rFonts w:ascii="Verdana" w:hAnsi="Verdana" w:hint="eastAsia"/>
          <w:sz w:val="18"/>
          <w:szCs w:val="18"/>
        </w:rPr>
        <w:t>передачи</w:t>
      </w:r>
      <w:r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 w:hint="eastAsia"/>
          <w:sz w:val="18"/>
          <w:szCs w:val="18"/>
        </w:rPr>
        <w:t>В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этом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случае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пункт</w:t>
      </w:r>
      <w:r>
        <w:rPr>
          <w:rFonts w:ascii="Verdana" w:hAnsi="Verdana"/>
          <w:sz w:val="18"/>
          <w:szCs w:val="18"/>
        </w:rPr>
        <w:t xml:space="preserve"> 1 </w:t>
      </w:r>
      <w:r>
        <w:rPr>
          <w:rFonts w:ascii="Verdana" w:hAnsi="Verdana" w:hint="eastAsia"/>
          <w:sz w:val="18"/>
          <w:szCs w:val="18"/>
        </w:rPr>
        <w:t>статьи</w:t>
      </w:r>
      <w:r>
        <w:rPr>
          <w:rFonts w:ascii="Verdana" w:hAnsi="Verdana"/>
          <w:sz w:val="18"/>
          <w:szCs w:val="18"/>
        </w:rPr>
        <w:t xml:space="preserve"> 148 </w:t>
      </w:r>
      <w:r>
        <w:rPr>
          <w:rFonts w:ascii="Verdana" w:hAnsi="Verdana" w:hint="eastAsia"/>
          <w:sz w:val="18"/>
          <w:szCs w:val="18"/>
        </w:rPr>
        <w:t>настоящего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Федерального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закона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не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hint="eastAsia"/>
          <w:sz w:val="18"/>
          <w:szCs w:val="18"/>
        </w:rPr>
        <w:t>применяется</w:t>
      </w:r>
      <w:r>
        <w:rPr>
          <w:rFonts w:ascii="Verdana" w:hAnsi="Verdana"/>
          <w:sz w:val="18"/>
          <w:szCs w:val="18"/>
        </w:rPr>
        <w:t>.</w:t>
      </w:r>
    </w:p>
    <w:p w14:paraId="67DF3DB6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7A4F570A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Вознаграждение организатору </w:t>
      </w:r>
      <w:r>
        <w:rPr>
          <w:rFonts w:ascii="Verdana" w:hAnsi="Verdana"/>
          <w:color w:val="000000" w:themeColor="text1"/>
          <w:sz w:val="18"/>
          <w:szCs w:val="18"/>
        </w:rPr>
        <w:t>торгов (финансовому управляющему)</w:t>
      </w:r>
      <w:r>
        <w:rPr>
          <w:rFonts w:ascii="Verdana" w:hAnsi="Verdana"/>
          <w:sz w:val="18"/>
          <w:szCs w:val="18"/>
        </w:rPr>
        <w:t xml:space="preserve"> выплачивается, в соответствии с положениями абз.2 п.17 ст.20.6 ФЗ «О несостоятельности (банкротстве)».</w:t>
      </w:r>
    </w:p>
    <w:p w14:paraId="50CB185D" w14:textId="77777777" w:rsidR="00AD6526" w:rsidRDefault="00AD6526" w:rsidP="009D2C6F">
      <w:pPr>
        <w:ind w:firstLine="709"/>
        <w:jc w:val="both"/>
        <w:rPr>
          <w:rFonts w:asciiTheme="minorHAnsi" w:hAnsiTheme="minorHAnsi"/>
        </w:rPr>
      </w:pPr>
      <w:r>
        <w:rPr>
          <w:rFonts w:ascii="Verdana" w:hAnsi="Verdana"/>
          <w:sz w:val="18"/>
          <w:szCs w:val="18"/>
        </w:rPr>
        <w:t>Расходы на опубликование и размещение информации о торгах и о результатах торгов, являющиеся обязательными в силу требований ФЗ «О несостоятельности (банкротстве)», в Едином Федеральном реестре сведений о банкротстве (</w:t>
      </w:r>
      <w:hyperlink r:id="rId11" w:tooltip="http://bankrot.fedresurs.ru/" w:history="1">
        <w:r>
          <w:rPr>
            <w:rFonts w:ascii="Verdana" w:hAnsi="Verdana"/>
            <w:sz w:val="18"/>
            <w:szCs w:val="18"/>
          </w:rPr>
          <w:t>http://bankrot.fedresurs.ru/</w:t>
        </w:r>
      </w:hyperlink>
      <w:r>
        <w:rPr>
          <w:rFonts w:ascii="Verdana" w:hAnsi="Verdana"/>
          <w:sz w:val="18"/>
          <w:szCs w:val="18"/>
        </w:rPr>
        <w:t>) подлежат оплате за счет средств Должника, а также иные расходы, связанные с организацией и проведением торгов покрываются за счет средств, поступивших от реализации предмета залога в порядке, установленном п. 5 ст. 213.27 ФЗ «О несостоятельности (банкротстве)».</w:t>
      </w:r>
    </w:p>
    <w:p w14:paraId="1A7279D6" w14:textId="77777777" w:rsidR="00AD6526" w:rsidRDefault="00AD6526" w:rsidP="00AD6526">
      <w:pPr>
        <w:pStyle w:val="2"/>
        <w:numPr>
          <w:ilvl w:val="0"/>
          <w:numId w:val="26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/>
          <w:i w:val="0"/>
          <w:sz w:val="18"/>
          <w:szCs w:val="18"/>
        </w:rPr>
        <w:t>Предмет торгов. Начальная цена продажи. Задаток. Шаг аукциона.</w:t>
      </w:r>
    </w:p>
    <w:p w14:paraId="34B8B63F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Положение устанавливает порядок, сроки и условия продажи следующего имущества: </w:t>
      </w:r>
    </w:p>
    <w:tbl>
      <w:tblPr>
        <w:tblpPr w:leftFromText="180" w:rightFromText="180" w:vertAnchor="text" w:horzAnchor="page" w:tblpX="1414" w:tblpY="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</w:tblGrid>
      <w:tr w:rsidR="00AD6526" w14:paraId="41C447DC" w14:textId="77777777" w:rsidTr="004132D8">
        <w:trPr>
          <w:trHeight w:val="838"/>
          <w:tblHeader/>
        </w:trPr>
        <w:tc>
          <w:tcPr>
            <w:tcW w:w="675" w:type="dxa"/>
            <w:vAlign w:val="center"/>
          </w:tcPr>
          <w:p w14:paraId="2D346EDF" w14:textId="77777777" w:rsidR="00AD6526" w:rsidRDefault="00AD6526" w:rsidP="0075464B">
            <w:pPr>
              <w:spacing w:before="120" w:after="120"/>
              <w:ind w:left="-142" w:right="-134" w:firstLine="851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bookmarkStart w:id="5" w:name="_Hlk32920413"/>
            <w:proofErr w:type="spellStart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аЛот</w:t>
            </w:r>
            <w:proofErr w:type="spellEnd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 xml:space="preserve"> №</w:t>
            </w:r>
          </w:p>
        </w:tc>
        <w:tc>
          <w:tcPr>
            <w:tcW w:w="7371" w:type="dxa"/>
            <w:vAlign w:val="center"/>
          </w:tcPr>
          <w:p w14:paraId="4F8E2EA3" w14:textId="77777777" w:rsidR="00AD6526" w:rsidRDefault="00AD6526" w:rsidP="0075464B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НАИМЕНОВАНИЕ ЛОТА</w:t>
            </w:r>
          </w:p>
        </w:tc>
        <w:tc>
          <w:tcPr>
            <w:tcW w:w="1701" w:type="dxa"/>
            <w:vAlign w:val="center"/>
          </w:tcPr>
          <w:p w14:paraId="1CA003F3" w14:textId="77777777" w:rsidR="00AD6526" w:rsidRDefault="00AD6526" w:rsidP="0075464B">
            <w:pPr>
              <w:spacing w:before="120" w:after="120"/>
              <w:ind w:left="-108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Начальная цена продажи (НДС не облагается), руб.</w:t>
            </w:r>
          </w:p>
        </w:tc>
      </w:tr>
      <w:bookmarkEnd w:id="5"/>
      <w:tr w:rsidR="00AD6526" w14:paraId="7A59015F" w14:textId="77777777" w:rsidTr="004132D8">
        <w:trPr>
          <w:trHeight w:val="1279"/>
        </w:trPr>
        <w:tc>
          <w:tcPr>
            <w:tcW w:w="675" w:type="dxa"/>
            <w:vAlign w:val="center"/>
          </w:tcPr>
          <w:p w14:paraId="3E882BD2" w14:textId="024E4159" w:rsidR="00AD6526" w:rsidRDefault="00AD6526" w:rsidP="0075464B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3</w:t>
            </w:r>
            <w:r w:rsidR="009D2C6F">
              <w:rPr>
                <w:rFonts w:ascii="Verdana" w:eastAsia="SimSun" w:hAnsi="Verdana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7371" w:type="dxa"/>
            <w:vAlign w:val="center"/>
          </w:tcPr>
          <w:p w14:paraId="0905FA0C" w14:textId="4EC0809B" w:rsidR="00AD6526" w:rsidRDefault="00196044" w:rsidP="0075464B">
            <w:pPr>
              <w:spacing w:before="24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Д</w:t>
            </w:r>
            <w:r w:rsidR="00AD6526">
              <w:rPr>
                <w:rFonts w:ascii="Verdana" w:hAnsi="Verdana"/>
                <w:bCs/>
                <w:sz w:val="18"/>
                <w:szCs w:val="18"/>
              </w:rPr>
              <w:t>вижимое имущество:</w:t>
            </w:r>
          </w:p>
          <w:p w14:paraId="45566145" w14:textId="1E6154CC" w:rsidR="00AD6526" w:rsidRPr="0036160A" w:rsidRDefault="0036160A" w:rsidP="0036160A">
            <w:pPr>
              <w:spacing w:before="120" w:after="120" w:line="22" w:lineRule="atLeast"/>
              <w:ind w:firstLine="540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5938">
              <w:rPr>
                <w:rFonts w:ascii="Verdana" w:hAnsi="Verdana"/>
                <w:b/>
                <w:bCs/>
                <w:sz w:val="18"/>
                <w:szCs w:val="18"/>
              </w:rPr>
              <w:t xml:space="preserve">Транспортное средство,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автомобиль легковой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ШЕВРОЛЕ LACETTI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2007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t>г.в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., 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VIN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-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номер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KL1NF487J8K82960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, модель и номер двигателя: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F14D3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,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633577K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, цвет: серо-зеленый, государственный регистрационный номер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Н092СК178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1DDE75C6" w14:textId="60B093E1" w:rsidR="00AD6526" w:rsidRDefault="004A19AA" w:rsidP="0075464B">
            <w:pPr>
              <w:pStyle w:val="Default"/>
              <w:spacing w:before="120" w:after="120"/>
              <w:ind w:left="33"/>
              <w:jc w:val="center"/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3</w:t>
            </w:r>
            <w:r w:rsidR="0036160A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50</w:t>
            </w:r>
            <w:r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 000,00</w:t>
            </w:r>
            <w:r w:rsidR="005731CF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 xml:space="preserve"> </w:t>
            </w:r>
            <w:r w:rsidR="00AD6526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руб.</w:t>
            </w:r>
          </w:p>
        </w:tc>
      </w:tr>
    </w:tbl>
    <w:p w14:paraId="43968E8D" w14:textId="5521EB16" w:rsidR="00AD6526" w:rsidRPr="009D2C6F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Указанное имущество подлежит продаже на электронных открытых по составу участников торг</w:t>
      </w:r>
      <w:r w:rsidRPr="009D2C6F">
        <w:rPr>
          <w:rFonts w:ascii="Verdana" w:hAnsi="Verdana"/>
          <w:sz w:val="18"/>
        </w:rPr>
        <w:t xml:space="preserve">ах в форме аукциона с открытой формой подачи предложения о цене (далее – торги, открытые торги), в составе </w:t>
      </w:r>
      <w:r w:rsidR="004A19AA">
        <w:rPr>
          <w:rFonts w:ascii="Verdana" w:hAnsi="Verdana"/>
          <w:sz w:val="18"/>
        </w:rPr>
        <w:t>1</w:t>
      </w:r>
      <w:r w:rsidRPr="009D2C6F">
        <w:rPr>
          <w:rFonts w:ascii="Verdana" w:hAnsi="Verdana"/>
          <w:sz w:val="18"/>
        </w:rPr>
        <w:t xml:space="preserve"> (</w:t>
      </w:r>
      <w:r w:rsidR="004A19AA">
        <w:rPr>
          <w:rFonts w:ascii="Verdana" w:hAnsi="Verdana"/>
          <w:sz w:val="18"/>
        </w:rPr>
        <w:t>одного</w:t>
      </w:r>
      <w:r w:rsidRPr="009D2C6F">
        <w:rPr>
          <w:rFonts w:ascii="Verdana" w:hAnsi="Verdana"/>
          <w:sz w:val="18"/>
        </w:rPr>
        <w:t xml:space="preserve">) </w:t>
      </w:r>
      <w:r w:rsidR="00B30EAA" w:rsidRPr="009D2C6F">
        <w:rPr>
          <w:rFonts w:ascii="Verdana" w:hAnsi="Verdana"/>
          <w:sz w:val="18"/>
        </w:rPr>
        <w:t>Лот</w:t>
      </w:r>
      <w:r w:rsidR="004A19AA">
        <w:rPr>
          <w:rFonts w:ascii="Verdana" w:hAnsi="Verdana"/>
          <w:sz w:val="18"/>
        </w:rPr>
        <w:t>а</w:t>
      </w:r>
      <w:r w:rsidRPr="009D2C6F">
        <w:rPr>
          <w:rFonts w:ascii="Verdana" w:hAnsi="Verdana"/>
          <w:sz w:val="18"/>
        </w:rPr>
        <w:t>.</w:t>
      </w:r>
    </w:p>
    <w:p w14:paraId="01E78693" w14:textId="77777777" w:rsidR="00AD6526" w:rsidRPr="009D2C6F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 w:rsidRPr="009D2C6F">
        <w:rPr>
          <w:rFonts w:ascii="Verdana" w:hAnsi="Verdana"/>
          <w:sz w:val="18"/>
        </w:rPr>
        <w:t>Организатор торгов (финансовый управляющий) обязан опубликовать сообщение о проведении торгов по продаже имущества гражданина не позднее, чем за 30 (тридцать) дней до даты проведения торгов.</w:t>
      </w:r>
    </w:p>
    <w:p w14:paraId="2A227697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Срок представления заявок на участие в таких торгах должен составлять не менее чем 25 (двадцать пять) рабочих дней со дня опубликования и размещения сообщения о проведении торгов на сайте ЕФРСБ (bankrot.fedresurs.ru).</w:t>
      </w:r>
    </w:p>
    <w:p w14:paraId="072C59C0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Для проведения торгов в электронной форме по продаже имущества должника организатор торгов (финансовый управляющий) заключает договор о проведении торгов с оператором электронной площадки (ЭТП), соответствующим требованиям, установленным настоящим законодательством. Оператор электронной площадки или организатор торгов заключает с заявителями договоры о задатке.</w:t>
      </w:r>
    </w:p>
    <w:p w14:paraId="4B7BCB87" w14:textId="77777777" w:rsidR="00AD6526" w:rsidRPr="005731CF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Перечисление задатка заявителем в соответствии с электронным сообщением о продаже признается </w:t>
      </w:r>
      <w:r w:rsidRPr="005731CF">
        <w:rPr>
          <w:rFonts w:ascii="Verdana" w:hAnsi="Verdana"/>
          <w:sz w:val="18"/>
        </w:rPr>
        <w:t>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673BDD65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 w:rsidRPr="005731CF">
        <w:rPr>
          <w:rFonts w:ascii="Verdana" w:hAnsi="Verdana"/>
          <w:sz w:val="18"/>
        </w:rPr>
        <w:t xml:space="preserve">Регистрация на ЭТП и прием заявок на участие в таких торгах осуществляется на сайте оператора электронной площадки (ЭТП)  </w:t>
      </w:r>
      <w:hyperlink r:id="rId12" w:tooltip="http://www.nistp.ru/" w:history="1">
        <w:r w:rsidRPr="005731CF">
          <w:rPr>
            <w:rStyle w:val="aff5"/>
            <w:rFonts w:ascii="Verdana" w:hAnsi="Verdana"/>
            <w:sz w:val="18"/>
          </w:rPr>
          <w:t>http://www.nistp.ru/</w:t>
        </w:r>
      </w:hyperlink>
      <w:r w:rsidRPr="005731CF">
        <w:rPr>
          <w:rFonts w:ascii="Verdana" w:hAnsi="Verdana"/>
          <w:sz w:val="18"/>
        </w:rPr>
        <w:t xml:space="preserve"> в соответствии с правилами ЭТП, размещенными на сайте, а также в соответствии с требованиями,</w:t>
      </w:r>
      <w:r>
        <w:rPr>
          <w:rFonts w:ascii="Verdana" w:hAnsi="Verdana"/>
          <w:sz w:val="18"/>
        </w:rPr>
        <w:t xml:space="preserve"> опубликованными организатором торгов в сообщениях на ЕФРСБ.</w:t>
      </w:r>
    </w:p>
    <w:p w14:paraId="7EA96658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3C84B6F" w14:textId="77777777" w:rsidR="00AD6526" w:rsidRDefault="00AD6526" w:rsidP="00AD6526">
      <w:pPr>
        <w:pStyle w:val="afff"/>
        <w:numPr>
          <w:ilvl w:val="1"/>
          <w:numId w:val="26"/>
        </w:numPr>
        <w:spacing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сообщении о продаже имущества Должника должны содержаться следующие сведения:</w:t>
      </w:r>
    </w:p>
    <w:p w14:paraId="7602B8C3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об имуществе, его составе, характеристиках, описание имущества, порядок ознакомления с имуществом;</w:t>
      </w:r>
    </w:p>
    <w:p w14:paraId="61771011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сведения о форме проведения продажи имущества и форме представления предложений о цене имущества;</w:t>
      </w:r>
    </w:p>
    <w:p w14:paraId="2FB04680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требования к покупателям;</w:t>
      </w:r>
    </w:p>
    <w:p w14:paraId="188D6CAD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предложений). В случае проведения торгов по продаже имущества с использованием открытой формы представления предложений о цене имущества время окончания представления предложений не указывается;</w:t>
      </w:r>
    </w:p>
    <w:p w14:paraId="048EE9F7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79B25649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размер задатка, сроки и порядок внесения задатка, реквизиты счетов, на которые вносится задаток;</w:t>
      </w:r>
    </w:p>
    <w:p w14:paraId="49A51924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начальная цена продажи имущества;</w:t>
      </w:r>
    </w:p>
    <w:p w14:paraId="5DC26633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величина повышения начальной цены продажи имущества ("шаг аукциона") в случае использования открытой формы подачи предложений о цене имущества;</w:t>
      </w:r>
    </w:p>
    <w:p w14:paraId="05D7907E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и критерии выявления победителя торгов;</w:t>
      </w:r>
    </w:p>
    <w:p w14:paraId="39CEDCB5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дата, время и место подведения результатов торгов;</w:t>
      </w:r>
    </w:p>
    <w:p w14:paraId="4FF5E8AA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и срок заключения договора купли-продажи имущества;</w:t>
      </w:r>
    </w:p>
    <w:p w14:paraId="27EBA497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сроки платежей, реквизиты счетов, на которые вносятся платежи;</w:t>
      </w:r>
    </w:p>
    <w:p w14:paraId="1615FEBD" w14:textId="77777777" w:rsidR="00AD6526" w:rsidRDefault="00AD6526" w:rsidP="00AD6526">
      <w:pPr>
        <w:numPr>
          <w:ilvl w:val="0"/>
          <w:numId w:val="31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Финансовом управляющем, его почтовый адрес, адрес электронной почты, номер контактного телефона.</w:t>
      </w:r>
    </w:p>
    <w:p w14:paraId="64DA4FE1" w14:textId="77777777" w:rsidR="00AD6526" w:rsidRDefault="00AD6526" w:rsidP="00AD6526">
      <w:pPr>
        <w:pStyle w:val="afff"/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Начальная стоимость Имущества на повторных торгах и торгах, проводимых посредством публичного предложения, устанавливается на 10 (десять) % ниже стоимости Имущества на первых торгах. Начальная стоимость Имущества НДС не облагается.</w:t>
      </w:r>
    </w:p>
    <w:p w14:paraId="263765EC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Размер задатка для участия на первых и повторных торгах определяется в размере 20 (Двадцать) % от начальной цены продажи Лота на соответствующих торгах.</w:t>
      </w:r>
    </w:p>
    <w:p w14:paraId="364DD9E3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Размер задатка для участия в торгах в форме публичного предложения устанавливается в размере 20 (Двадцать) % от цены продажи имущества установленной для определенного периода на торгах в форме публичного предложения.</w:t>
      </w:r>
    </w:p>
    <w:p w14:paraId="63ACBA6C" w14:textId="3F9443BC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Задаток должен быть внесен Заявителем до подачи заявки на банковский счет финансового управляющего:</w:t>
      </w:r>
    </w:p>
    <w:p w14:paraId="522136BA" w14:textId="2BC1DB18" w:rsidR="00AD6526" w:rsidRPr="004A19AA" w:rsidRDefault="00AD6526" w:rsidP="00AD6526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 w:hint="eastAsia"/>
          <w:sz w:val="18"/>
        </w:rPr>
        <w:t>Получатель</w:t>
      </w:r>
      <w:r w:rsidRPr="004A19AA">
        <w:rPr>
          <w:rFonts w:ascii="Verdana" w:hAnsi="Verdana"/>
          <w:sz w:val="18"/>
        </w:rPr>
        <w:t>:</w:t>
      </w:r>
      <w:r w:rsidR="004A19AA" w:rsidRPr="004A19AA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 w:rsidR="0036160A" w:rsidRPr="0036160A">
        <w:rPr>
          <w:rFonts w:ascii="Verdana" w:hAnsi="Verdana"/>
          <w:sz w:val="18"/>
        </w:rPr>
        <w:t>Полунин Андрей Арнольдович</w:t>
      </w:r>
    </w:p>
    <w:p w14:paraId="077B2355" w14:textId="13CD252C" w:rsidR="004132D8" w:rsidRPr="004A19AA" w:rsidRDefault="00AD6526" w:rsidP="004132D8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 w:hint="eastAsia"/>
          <w:sz w:val="18"/>
        </w:rPr>
        <w:t>Номер</w:t>
      </w:r>
      <w:r w:rsidRPr="004A19AA">
        <w:rPr>
          <w:rFonts w:ascii="Verdana" w:hAnsi="Verdana"/>
          <w:sz w:val="18"/>
        </w:rPr>
        <w:t xml:space="preserve"> </w:t>
      </w:r>
      <w:r w:rsidRPr="004A19AA">
        <w:rPr>
          <w:rFonts w:ascii="Verdana" w:hAnsi="Verdana" w:hint="eastAsia"/>
          <w:sz w:val="18"/>
        </w:rPr>
        <w:t>счета</w:t>
      </w:r>
      <w:r w:rsidRPr="004A19AA">
        <w:rPr>
          <w:rFonts w:ascii="Verdana" w:hAnsi="Verdana"/>
          <w:sz w:val="18"/>
        </w:rPr>
        <w:t xml:space="preserve">: </w:t>
      </w:r>
      <w:r w:rsidR="0036160A" w:rsidRPr="0036160A">
        <w:rPr>
          <w:rFonts w:ascii="Verdana" w:hAnsi="Verdana"/>
          <w:sz w:val="18"/>
        </w:rPr>
        <w:t>40817810250226382186 </w:t>
      </w:r>
    </w:p>
    <w:p w14:paraId="090E778A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Банк получателя: в ФИЛИАЛ ЦЕНТРАЛЬНЫЙ ПАО СОВКОМБАНК (БЕРДСК) </w:t>
      </w:r>
    </w:p>
    <w:p w14:paraId="0B0C8BAE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к/с: 30101810150040000763 </w:t>
      </w:r>
    </w:p>
    <w:p w14:paraId="7B573B91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БИК 045004763 </w:t>
      </w:r>
    </w:p>
    <w:p w14:paraId="5C953411" w14:textId="77777777" w:rsidR="004A19AA" w:rsidRPr="004A19AA" w:rsidRDefault="004A19AA" w:rsidP="004A19AA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 xml:space="preserve">ИНН БАНКА 4401116480 </w:t>
      </w:r>
    </w:p>
    <w:p w14:paraId="11DD395D" w14:textId="77777777" w:rsidR="00AD6526" w:rsidRDefault="00AD6526" w:rsidP="00AD6526">
      <w:pPr>
        <w:spacing w:after="120" w:line="22" w:lineRule="atLeast"/>
        <w:jc w:val="both"/>
        <w:rPr>
          <w:rFonts w:ascii="Verdana" w:hAnsi="Verdana"/>
          <w:sz w:val="18"/>
        </w:rPr>
      </w:pPr>
      <w:r w:rsidRPr="004A19AA">
        <w:rPr>
          <w:rFonts w:ascii="Verdana" w:hAnsi="Verdana"/>
          <w:sz w:val="18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6EEE4E25" w14:textId="77777777" w:rsidR="00AD6526" w:rsidRDefault="00AD6526" w:rsidP="00AD6526">
      <w:p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а также Ф.И.О. Должника.</w:t>
      </w:r>
    </w:p>
    <w:p w14:paraId="67FC7950" w14:textId="428FBD0A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Суммы внесенных заявителями задатков возвращаются всем заявителям, за исключением победителя торгов, в течение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рабочих дней со дня подписания протокола о результатах проведения торгов.</w:t>
      </w:r>
    </w:p>
    <w:p w14:paraId="5BC6E168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 проведении торгов используется открытая форма представления предложений о цене имущества, организатор торгов проводит аукцион, в ходе которого предложения о цене имущества заявляются участниками торгов открыто в ходе проведения торгов.</w:t>
      </w:r>
    </w:p>
    <w:p w14:paraId="77C22978" w14:textId="391799A4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Аукцион проводится путем повышения начальной цены продажи имущества на («шаг аукциона»), который устанавливается организатором торгов в размере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процентов от начальной цены и указывается в сообщении о проведении торгов.</w:t>
      </w:r>
    </w:p>
    <w:p w14:paraId="6EBDE6DD" w14:textId="77777777" w:rsidR="00AD6526" w:rsidRDefault="00AD6526" w:rsidP="00AD6526">
      <w:pPr>
        <w:numPr>
          <w:ilvl w:val="1"/>
          <w:numId w:val="26"/>
        </w:numPr>
        <w:spacing w:after="120" w:line="22" w:lineRule="atLeast"/>
        <w:ind w:left="0"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случае, если до третьего объявления последнего предложения о цене имущества ни один из участников торгов не заявил о своем намерении предложить более высокую цену, аукцион </w:t>
      </w:r>
      <w:r>
        <w:rPr>
          <w:rFonts w:ascii="Verdana" w:hAnsi="Verdana"/>
          <w:sz w:val="18"/>
        </w:rPr>
        <w:lastRenderedPageBreak/>
        <w:t>завершается и победителем аукциона признается участник, предложивший в ходе аукциона наиболее высокую цену, которая была названа организатором аукциона последней.</w:t>
      </w:r>
    </w:p>
    <w:p w14:paraId="064E994F" w14:textId="77777777" w:rsidR="00AD6526" w:rsidRDefault="00AD6526" w:rsidP="00AD6526">
      <w:pPr>
        <w:pStyle w:val="2"/>
        <w:numPr>
          <w:ilvl w:val="0"/>
          <w:numId w:val="26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 w:hint="eastAsia"/>
          <w:i w:val="0"/>
          <w:sz w:val="18"/>
          <w:szCs w:val="18"/>
        </w:rPr>
        <w:t>П</w:t>
      </w:r>
      <w:r>
        <w:rPr>
          <w:rFonts w:ascii="Verdana" w:hAnsi="Verdana" w:cs="Times New Roman"/>
          <w:i w:val="0"/>
          <w:sz w:val="18"/>
          <w:szCs w:val="18"/>
        </w:rPr>
        <w:t xml:space="preserve">одготовка </w:t>
      </w:r>
      <w:r>
        <w:rPr>
          <w:rFonts w:ascii="Verdana" w:hAnsi="Verdana" w:cs="Times New Roman" w:hint="eastAsia"/>
          <w:i w:val="0"/>
          <w:sz w:val="18"/>
          <w:szCs w:val="18"/>
        </w:rPr>
        <w:t>и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организация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проведения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торгов</w:t>
      </w:r>
      <w:r>
        <w:rPr>
          <w:rFonts w:ascii="Verdana" w:hAnsi="Verdana" w:cs="Times New Roman"/>
          <w:i w:val="0"/>
          <w:sz w:val="18"/>
          <w:szCs w:val="18"/>
        </w:rPr>
        <w:t>.</w:t>
      </w:r>
    </w:p>
    <w:p w14:paraId="105C2A45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К участию в торгах допускаются лица, представившие заявки на участие в торгах и прилагаемые к ним документы, которые соответствуют требованиям, указанным в сообщении о проведении торгов, установленные п. 11 ст.110 Закона о банкротстве и Приказом Минэкономразвития от 23.07.2015 г.№ 495, и перечислившие задаток Организатору торгов в соответствии с </w:t>
      </w:r>
      <w:proofErr w:type="spellStart"/>
      <w:r>
        <w:rPr>
          <w:rFonts w:ascii="Verdana" w:hAnsi="Verdana"/>
          <w:sz w:val="18"/>
          <w:szCs w:val="18"/>
        </w:rPr>
        <w:t>п.п</w:t>
      </w:r>
      <w:proofErr w:type="spellEnd"/>
      <w:r>
        <w:rPr>
          <w:rFonts w:ascii="Verdana" w:hAnsi="Verdana"/>
          <w:sz w:val="18"/>
          <w:szCs w:val="18"/>
        </w:rPr>
        <w:t>. 3.10., 3.11. и 3.12. настоящего Положения. Заявители, допущенные к участию в торгах, признаются участниками торгов.</w:t>
      </w:r>
      <w:r>
        <w:rPr>
          <w:rFonts w:ascii="Verdana" w:hAnsi="Verdana"/>
          <w:sz w:val="18"/>
        </w:rPr>
        <w:t xml:space="preserve"> </w:t>
      </w:r>
    </w:p>
    <w:p w14:paraId="3ACE3FE1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Заявка на участие в торгах </w:t>
      </w:r>
      <w:r>
        <w:rPr>
          <w:rFonts w:ascii="Verdana" w:hAnsi="Verdana"/>
          <w:sz w:val="18"/>
        </w:rPr>
        <w:t>оформляется в простой письменной или форме электронного документа.</w:t>
      </w:r>
    </w:p>
    <w:p w14:paraId="15757807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В случае подачи заявки на участие в торгах в форме электронного документа, такая заявка должна быть подписана электронной подписью заявителя. Документы, прилагаемые к заявке, представляются в форме электронных документов, подписанных электронной подписью заявителя.</w:t>
      </w:r>
    </w:p>
    <w:p w14:paraId="568A5D7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Заявка составляется в произвольной форме на русском языке и должна содержать следующие сведения:</w:t>
      </w:r>
    </w:p>
    <w:p w14:paraId="1531600D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223E8BD2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фамилия, имя, отчество, паспортные данные, сведения о месте жительства заявителя (для физического лица);</w:t>
      </w:r>
    </w:p>
    <w:p w14:paraId="5486BA80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номер контактного телефона, адрес электронной почты заявителя;</w:t>
      </w:r>
    </w:p>
    <w:p w14:paraId="4FAD97B7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</w:t>
      </w:r>
    </w:p>
    <w:p w14:paraId="51A231CE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</w:t>
      </w:r>
    </w:p>
    <w:p w14:paraId="565D7C02" w14:textId="77777777" w:rsidR="00AD6526" w:rsidRDefault="00AD6526" w:rsidP="00AD6526">
      <w:pPr>
        <w:numPr>
          <w:ilvl w:val="0"/>
          <w:numId w:val="32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иные сведения в соответствии с правилами ЭТП.</w:t>
      </w:r>
    </w:p>
    <w:p w14:paraId="5B6B4034" w14:textId="77777777" w:rsidR="00AD6526" w:rsidRDefault="00AD6526" w:rsidP="00AD6526">
      <w:pPr>
        <w:pStyle w:val="afff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3C8ADED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 заявке на участие должны прилагаться надлежащим образом заверенные копии следующих документов (заверенные собственноручно или с применением электронной цифровой подписи, если подач заявки осуществляется через ЭТП):</w:t>
      </w:r>
    </w:p>
    <w:p w14:paraId="369295D3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выписка из единого государственного реестра юридических лиц (для юридического лица), </w:t>
      </w:r>
    </w:p>
    <w:p w14:paraId="308A8556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выписка из единого государственного реестра индивидуальных предпринимателей (для индивидуального предпринимателя), </w:t>
      </w:r>
    </w:p>
    <w:p w14:paraId="4D2A0B3C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документы, удостоверяющие личность (для физического лица), </w:t>
      </w:r>
    </w:p>
    <w:p w14:paraId="60FDD237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04766485" w14:textId="77777777" w:rsidR="00AD6526" w:rsidRDefault="00AD6526" w:rsidP="00AD6526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документ, подтверждающий полномочия лица на осуществление действий от имени заявителя;</w:t>
      </w:r>
    </w:p>
    <w:p w14:paraId="549448D2" w14:textId="63DF7FC4" w:rsidR="00AD6526" w:rsidRPr="001A03EF" w:rsidRDefault="00AD6526" w:rsidP="001A03EF">
      <w:pPr>
        <w:numPr>
          <w:ilvl w:val="0"/>
          <w:numId w:val="33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иные документы в соответствии с правилами ЭТП (если применимо).</w:t>
      </w:r>
    </w:p>
    <w:p w14:paraId="57BA7C0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 w:hint="eastAsia"/>
          <w:sz w:val="18"/>
        </w:rPr>
        <w:t>Заявитель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вправе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изменить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или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отозвать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свою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заявку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участие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торгах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любое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время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до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окончания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срока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представления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заявок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участие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торгах</w:t>
      </w:r>
      <w:r>
        <w:rPr>
          <w:rFonts w:ascii="Verdana" w:hAnsi="Verdana"/>
          <w:sz w:val="18"/>
        </w:rPr>
        <w:t>.</w:t>
      </w:r>
    </w:p>
    <w:p w14:paraId="2833F26E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</w:t>
      </w:r>
    </w:p>
    <w:p w14:paraId="6BE8250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Решение об отказе в допуске заявителя к участию в торгах принимается в случае, если:</w:t>
      </w:r>
    </w:p>
    <w:p w14:paraId="43E23B50" w14:textId="77777777" w:rsidR="00AD6526" w:rsidRDefault="00AD6526" w:rsidP="00AD6526">
      <w:pPr>
        <w:numPr>
          <w:ilvl w:val="0"/>
          <w:numId w:val="34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</w:t>
      </w:r>
    </w:p>
    <w:p w14:paraId="590A52F0" w14:textId="77777777" w:rsidR="00AD6526" w:rsidRDefault="00AD6526" w:rsidP="00AD6526">
      <w:pPr>
        <w:numPr>
          <w:ilvl w:val="0"/>
          <w:numId w:val="34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представленные заявителем документы не соответствуют установленным к ним требованиям или недостоверны;</w:t>
      </w:r>
    </w:p>
    <w:p w14:paraId="72B5F338" w14:textId="1620E1F1" w:rsidR="00AD6526" w:rsidRPr="001A03EF" w:rsidRDefault="00AD6526" w:rsidP="001A03EF">
      <w:pPr>
        <w:numPr>
          <w:ilvl w:val="0"/>
          <w:numId w:val="34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49409478" w14:textId="155E72CB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Организатор торгов, посредством программно-аппаратных средств сайта (в случае проведения торгов через ЭТП) или самостоятельно через электронную почту (при проведении торгов не через ЭТП), формирует протокол об определении участников торгов, не позднее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 (если через ЭТП), либо в эти же сроки направляет электронную копию Протокола на электронную почту заявителя (если не через ЭТП).</w:t>
      </w:r>
    </w:p>
    <w:p w14:paraId="4D8C9370" w14:textId="27F01EFA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течение 5 (</w:t>
      </w:r>
      <w:r w:rsidR="005731CF">
        <w:rPr>
          <w:rFonts w:ascii="Verdana" w:hAnsi="Verdana"/>
          <w:sz w:val="18"/>
        </w:rPr>
        <w:t>пяти</w:t>
      </w:r>
      <w:r>
        <w:rPr>
          <w:rFonts w:ascii="Verdana" w:hAnsi="Verdana"/>
          <w:sz w:val="18"/>
        </w:rPr>
        <w:t>)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14:paraId="25011358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14:paraId="354FE0C6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Организатор торгов рассматривает предложения участников торгов о цене имущества и определяет победителя торгов. </w:t>
      </w:r>
    </w:p>
    <w:p w14:paraId="546EE28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Победителем торгов признается участник торгов, предложивший наиболее высокую цену за продаваемое имущество. </w:t>
      </w:r>
    </w:p>
    <w:p w14:paraId="3CF5EDC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>Победитель торгов обязан уплатить цену продажи имущества, определенную при продаже, в течение 30 (тридцати) календарных дней со дня подписания договора купли-продажи имущества. Передача документов на регистрацию перехода прав собственности на имущество осуществляется после полной оплаты имущества.</w:t>
      </w:r>
    </w:p>
    <w:p w14:paraId="41B09C4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</w:r>
    </w:p>
    <w:p w14:paraId="2F6727BB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14:paraId="236BFAAA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007C1B69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предложения о цене имущества, представленные каждым участником торгов в случае использования закрытой формы представления предложений о цене имущества;</w:t>
      </w:r>
    </w:p>
    <w:p w14:paraId="343441D8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результаты рассмотрения предложений о цене имущества, представленных участниками торгов;</w:t>
      </w:r>
    </w:p>
    <w:p w14:paraId="53CEC5DF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 (в случае использования закрытой формы представления предложений о цене имущества), или участника торгов, который сделал предпоследнее предложение о цене имущества в ходе аукциона (в случае использования открытой формы представления предложений о цене имущества);</w:t>
      </w:r>
    </w:p>
    <w:p w14:paraId="3E89EF84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4CB66189" w14:textId="77777777" w:rsidR="00AD6526" w:rsidRDefault="00AD6526" w:rsidP="00AD6526">
      <w:pPr>
        <w:numPr>
          <w:ilvl w:val="0"/>
          <w:numId w:val="35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обоснование принятого организатором торгов решения о признании участника торгов победителем.</w:t>
      </w:r>
    </w:p>
    <w:p w14:paraId="0BC8A2A8" w14:textId="77777777" w:rsidR="00AD6526" w:rsidRDefault="00AD6526" w:rsidP="00AD6526">
      <w:pPr>
        <w:pStyle w:val="afff"/>
        <w:spacing w:before="120" w:after="120" w:line="22" w:lineRule="atLeast"/>
        <w:contextualSpacing w:val="0"/>
        <w:jc w:val="both"/>
        <w:rPr>
          <w:rFonts w:ascii="Verdana" w:hAnsi="Verdana"/>
          <w:sz w:val="18"/>
        </w:rPr>
      </w:pPr>
    </w:p>
    <w:p w14:paraId="2B14D15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>Организатор (или Оператор)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14:paraId="58B09774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несостоявшимися, организатор торгов обязан опубликовать сообщение о результатах проведения торгов в ЕФРСБ. </w:t>
      </w:r>
    </w:p>
    <w:p w14:paraId="09AF1F9A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внешнему управляющему и о характере этой заинтересованности, сведения об участии в капитале победителя торгов внешнего управляющего, саморегулируемой организации арбитражных управляющих, членом или руководителем которой является внешний управляющий, а также сведения о предложенной победителем цене имущества.</w:t>
      </w:r>
    </w:p>
    <w:p w14:paraId="1E5BFDF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течение 2 (двух) рабочих дней, с даты подписания протокола о результатах проведения торгов, Организатор (или Оператор) торгов направляет победителю торгов копии этого протокола. В течение 5 (семи) дней, с даты подписания этого протокола,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4A2B7860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 отказа или уклонения победителя торгов от подписания данного договора в течение 5 (семи) дней, с даты получения указанного предложения финансового управляющего, внесенный задаток ему не возвращается.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00B5CDD3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14:paraId="59A5CE0D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</w:r>
    </w:p>
    <w:p w14:paraId="48DE9D9E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 xml:space="preserve">В случае признания торгов несостоявшимися и незаключения договора купли-продажи с единственным участником торгов,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кредиторы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откажутся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от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принятия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указанных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(</w:t>
      </w:r>
      <w:r>
        <w:rPr>
          <w:rFonts w:ascii="Verdana" w:hAnsi="Verdana" w:hint="eastAsia"/>
          <w:sz w:val="18"/>
        </w:rPr>
        <w:t>или</w:t>
      </w:r>
      <w:r>
        <w:rPr>
          <w:rFonts w:ascii="Verdana" w:hAnsi="Verdana"/>
          <w:sz w:val="18"/>
        </w:rPr>
        <w:t xml:space="preserve">) </w:t>
      </w:r>
      <w:r>
        <w:rPr>
          <w:rFonts w:ascii="Verdana" w:hAnsi="Verdana" w:hint="eastAsia"/>
          <w:sz w:val="18"/>
        </w:rPr>
        <w:t>прав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требования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счет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погашения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своих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требований</w:t>
      </w:r>
      <w:r>
        <w:rPr>
          <w:rFonts w:ascii="Verdana" w:hAnsi="Verdana"/>
          <w:sz w:val="18"/>
        </w:rPr>
        <w:t xml:space="preserve">, </w:t>
      </w:r>
      <w:r>
        <w:rPr>
          <w:rFonts w:ascii="Verdana" w:hAnsi="Verdana" w:hint="eastAsia"/>
          <w:sz w:val="18"/>
        </w:rPr>
        <w:t>после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завершения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реализации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гражданина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восстанавливается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его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право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распоряжения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указанными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имуществом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(</w:t>
      </w:r>
      <w:r>
        <w:rPr>
          <w:rFonts w:ascii="Verdana" w:hAnsi="Verdana" w:hint="eastAsia"/>
          <w:sz w:val="18"/>
        </w:rPr>
        <w:t>или</w:t>
      </w:r>
      <w:r>
        <w:rPr>
          <w:rFonts w:ascii="Verdana" w:hAnsi="Verdana"/>
          <w:sz w:val="18"/>
        </w:rPr>
        <w:t xml:space="preserve">) </w:t>
      </w:r>
      <w:r>
        <w:rPr>
          <w:rFonts w:ascii="Verdana" w:hAnsi="Verdana" w:hint="eastAsia"/>
          <w:sz w:val="18"/>
        </w:rPr>
        <w:t>правами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требования</w:t>
      </w:r>
      <w:r>
        <w:rPr>
          <w:rFonts w:ascii="Verdana" w:hAnsi="Verdana"/>
          <w:sz w:val="18"/>
        </w:rPr>
        <w:t xml:space="preserve">. </w:t>
      </w:r>
      <w:r>
        <w:rPr>
          <w:rFonts w:ascii="Verdana" w:hAnsi="Verdana" w:hint="eastAsia"/>
          <w:sz w:val="18"/>
        </w:rPr>
        <w:t>При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этом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имущество</w:t>
      </w:r>
      <w:r>
        <w:rPr>
          <w:rFonts w:ascii="Verdana" w:hAnsi="Verdana"/>
          <w:sz w:val="18"/>
        </w:rPr>
        <w:t xml:space="preserve">, </w:t>
      </w:r>
      <w:r>
        <w:rPr>
          <w:rFonts w:ascii="Verdana" w:hAnsi="Verdana" w:hint="eastAsia"/>
          <w:sz w:val="18"/>
        </w:rPr>
        <w:t>составляющее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конкурсную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массу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и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реализованное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финансовым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управляющим</w:t>
      </w:r>
      <w:r>
        <w:rPr>
          <w:rFonts w:ascii="Verdana" w:hAnsi="Verdana"/>
          <w:sz w:val="18"/>
        </w:rPr>
        <w:t xml:space="preserve">, </w:t>
      </w:r>
      <w:r>
        <w:rPr>
          <w:rFonts w:ascii="Verdana" w:hAnsi="Verdana" w:hint="eastAsia"/>
          <w:sz w:val="18"/>
        </w:rPr>
        <w:t>передается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гражданину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акту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приема</w:t>
      </w:r>
      <w:r>
        <w:rPr>
          <w:rFonts w:ascii="Verdana" w:hAnsi="Verdana"/>
          <w:sz w:val="18"/>
        </w:rPr>
        <w:t>-</w:t>
      </w:r>
      <w:r>
        <w:rPr>
          <w:rFonts w:ascii="Verdana" w:hAnsi="Verdana" w:hint="eastAsia"/>
          <w:sz w:val="18"/>
        </w:rPr>
        <w:t>передачи</w:t>
      </w:r>
      <w:r>
        <w:rPr>
          <w:rFonts w:ascii="Verdana" w:hAnsi="Verdana"/>
          <w:sz w:val="18"/>
        </w:rPr>
        <w:t xml:space="preserve">. </w:t>
      </w:r>
      <w:r>
        <w:rPr>
          <w:rFonts w:ascii="Verdana" w:hAnsi="Verdana" w:hint="eastAsia"/>
          <w:sz w:val="18"/>
        </w:rPr>
        <w:t>В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этом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случае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пункт</w:t>
      </w:r>
      <w:r>
        <w:rPr>
          <w:rFonts w:ascii="Verdana" w:hAnsi="Verdana"/>
          <w:sz w:val="18"/>
        </w:rPr>
        <w:t xml:space="preserve"> 1 </w:t>
      </w:r>
      <w:r>
        <w:rPr>
          <w:rFonts w:ascii="Verdana" w:hAnsi="Verdana" w:hint="eastAsia"/>
          <w:sz w:val="18"/>
        </w:rPr>
        <w:t>статьи</w:t>
      </w:r>
      <w:r>
        <w:rPr>
          <w:rFonts w:ascii="Verdana" w:hAnsi="Verdana"/>
          <w:sz w:val="18"/>
        </w:rPr>
        <w:t xml:space="preserve"> 148 </w:t>
      </w:r>
      <w:r>
        <w:rPr>
          <w:rFonts w:ascii="Verdana" w:hAnsi="Verdana" w:hint="eastAsia"/>
          <w:sz w:val="18"/>
        </w:rPr>
        <w:t>настоящего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Федерального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закона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не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 w:hint="eastAsia"/>
          <w:sz w:val="18"/>
        </w:rPr>
        <w:t>применяется</w:t>
      </w:r>
      <w:r>
        <w:rPr>
          <w:rFonts w:ascii="Verdana" w:hAnsi="Verdana"/>
          <w:sz w:val="18"/>
        </w:rPr>
        <w:t xml:space="preserve">. </w:t>
      </w:r>
    </w:p>
    <w:p w14:paraId="1F5193FC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Продажа имущества оформляется договором купли-продажи, который заключает финансовый управляющий с победителем торгов или единственным участником торгов, соответствующим закону и настоящему положению.</w:t>
      </w:r>
    </w:p>
    <w:p w14:paraId="17A6FF5E" w14:textId="77777777" w:rsidR="00AD6526" w:rsidRDefault="00AD6526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Обязательными условиями договора купли-продажи имущества являются:</w:t>
      </w:r>
    </w:p>
    <w:p w14:paraId="7C9F844C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имуществе, его составе, характеристиках, описание имущества;</w:t>
      </w:r>
    </w:p>
    <w:p w14:paraId="0EA35EEF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цена продажи имущества;</w:t>
      </w:r>
    </w:p>
    <w:p w14:paraId="2C7DAC1A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порядок и срок передачи имущества покупателю;</w:t>
      </w:r>
    </w:p>
    <w:p w14:paraId="6C401A8A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724709B4" w14:textId="77777777" w:rsidR="00AD6526" w:rsidRDefault="00AD6526" w:rsidP="00AD6526">
      <w:pPr>
        <w:numPr>
          <w:ilvl w:val="0"/>
          <w:numId w:val="36"/>
        </w:numPr>
        <w:spacing w:after="120" w:line="22" w:lineRule="atLeast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иные предусмотренные законодательством Российской Федерации условия.</w:t>
      </w:r>
    </w:p>
    <w:p w14:paraId="2A4C3C0C" w14:textId="77777777" w:rsidR="00AD6526" w:rsidRDefault="00AD6526" w:rsidP="00AD6526">
      <w:pPr>
        <w:spacing w:after="120" w:line="22" w:lineRule="atLeast"/>
        <w:ind w:left="1440"/>
        <w:jc w:val="both"/>
        <w:rPr>
          <w:rFonts w:ascii="Verdana" w:hAnsi="Verdana"/>
          <w:sz w:val="18"/>
        </w:rPr>
      </w:pPr>
    </w:p>
    <w:p w14:paraId="49A8635D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5BF8B9CE" w14:textId="77777777" w:rsidR="00AD6526" w:rsidRDefault="00AD6526" w:rsidP="00AD6526">
      <w:pPr>
        <w:spacing w:before="120" w:after="120" w:line="22" w:lineRule="atLeast"/>
        <w:ind w:firstLine="709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>Денежные средства, вырученные от продажи имущества, включаются в состав имущества должника.</w:t>
      </w:r>
    </w:p>
    <w:p w14:paraId="6FFCF790" w14:textId="77777777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</w:rPr>
        <w:t xml:space="preserve">Организатор торгов в течение 3 (трех) рабочих дней со дня заключения договора купли-продажи направляет оператору электронной площадки в форме электронного сообщения сведения о </w:t>
      </w:r>
      <w:r>
        <w:rPr>
          <w:rFonts w:ascii="Verdana" w:hAnsi="Verdana"/>
          <w:sz w:val="18"/>
        </w:rPr>
        <w:lastRenderedPageBreak/>
        <w:t>заключении договора купли-продажи имущества или имущества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</w:t>
      </w:r>
    </w:p>
    <w:p w14:paraId="56B24673" w14:textId="77777777" w:rsidR="00AD6526" w:rsidRDefault="00AD6526" w:rsidP="00AD6526">
      <w:pPr>
        <w:pStyle w:val="2"/>
        <w:numPr>
          <w:ilvl w:val="0"/>
          <w:numId w:val="26"/>
        </w:numPr>
        <w:spacing w:before="48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bookmarkStart w:id="6" w:name="_Hlk73376940"/>
      <w:r>
        <w:rPr>
          <w:rFonts w:ascii="Verdana" w:hAnsi="Verdana" w:cs="Times New Roman" w:hint="eastAsia"/>
          <w:i w:val="0"/>
          <w:sz w:val="18"/>
          <w:szCs w:val="18"/>
        </w:rPr>
        <w:t>Реализация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имущества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должника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посредством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публичного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предложения</w:t>
      </w:r>
      <w:r>
        <w:rPr>
          <w:rFonts w:ascii="Verdana" w:hAnsi="Verdana" w:cs="Times New Roman"/>
          <w:i w:val="0"/>
          <w:sz w:val="18"/>
          <w:szCs w:val="18"/>
        </w:rPr>
        <w:t>.</w:t>
      </w:r>
    </w:p>
    <w:p w14:paraId="10457C6D" w14:textId="77777777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  <w:lang w:eastAsia="ar-SA"/>
        </w:rPr>
        <w:t xml:space="preserve">Начальная цена на публичных торгах, устанавливается на 10% ниже цены, указанной в п.3.1 настоящего Положения, сумма задатка на участие в торгах и порядок его зачисления организатору </w:t>
      </w:r>
      <w:r w:rsidRPr="005731CF">
        <w:rPr>
          <w:rFonts w:ascii="Verdana" w:hAnsi="Verdana"/>
          <w:sz w:val="18"/>
          <w:szCs w:val="18"/>
          <w:lang w:eastAsia="ar-SA"/>
        </w:rPr>
        <w:t xml:space="preserve">торгов определяются в соответствии с п.3.8 - п.3.11 Положения. </w:t>
      </w:r>
    </w:p>
    <w:p w14:paraId="54C3227C" w14:textId="4AF3131B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 w:rsidRPr="005731CF">
        <w:rPr>
          <w:rFonts w:ascii="Verdana" w:hAnsi="Verdana"/>
          <w:sz w:val="18"/>
          <w:szCs w:val="18"/>
          <w:lang w:eastAsia="ar-SA"/>
        </w:rPr>
        <w:t>Начальная цена на каждом периоде (этапе) по Лот</w:t>
      </w:r>
      <w:r w:rsidR="005731CF" w:rsidRPr="005731CF">
        <w:rPr>
          <w:rFonts w:ascii="Verdana" w:hAnsi="Verdana"/>
          <w:sz w:val="18"/>
          <w:szCs w:val="18"/>
          <w:lang w:eastAsia="ar-SA"/>
        </w:rPr>
        <w:t>ам</w:t>
      </w:r>
      <w:r w:rsidR="001A03EF" w:rsidRPr="005731CF">
        <w:rPr>
          <w:rFonts w:ascii="Verdana" w:hAnsi="Verdana"/>
          <w:sz w:val="18"/>
          <w:szCs w:val="18"/>
          <w:lang w:eastAsia="ar-SA"/>
        </w:rPr>
        <w:t xml:space="preserve"> </w:t>
      </w:r>
      <w:r w:rsidRPr="005731CF">
        <w:rPr>
          <w:rFonts w:ascii="Verdana" w:hAnsi="Verdana"/>
          <w:sz w:val="18"/>
          <w:szCs w:val="18"/>
          <w:lang w:eastAsia="ar-SA"/>
        </w:rPr>
        <w:t xml:space="preserve">действует в течение не более 7 (семи) календарных дней, с даты, начала торгов посредством публичного предложения. Снижение начальной цены продажи последовательно производится 1 (один) раз в каждые 7 (семь) дней. </w:t>
      </w:r>
    </w:p>
    <w:p w14:paraId="5D0ED46C" w14:textId="4C8784F5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color w:val="000000"/>
          <w:sz w:val="18"/>
          <w:szCs w:val="18"/>
          <w:lang w:eastAsia="ar-SA"/>
        </w:rPr>
      </w:pP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Шаг снижения цены (уменьшения стоимости) составляет 15 (пятнадцать) % от стоимости имущества,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от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начальной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цены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Лот</w:t>
      </w:r>
      <w:r w:rsidR="005731C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>ов,</w:t>
      </w:r>
      <w:r w:rsidR="001A03E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установленной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на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публичном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предложении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>. При отсутствии в течение срока снижения цены, заявок на участие в торгах, в установленном периоде (этапе), цена продажи имущества снижается на шаг снижения.</w:t>
      </w:r>
    </w:p>
    <w:p w14:paraId="1CF82A39" w14:textId="32E8C4A5" w:rsidR="00AD6526" w:rsidRPr="005731CF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color w:val="000000"/>
          <w:sz w:val="18"/>
          <w:szCs w:val="18"/>
          <w:lang w:eastAsia="ar-SA"/>
        </w:rPr>
      </w:pP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Минимальная цена продажи предмета торгов посредством публичного предложения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не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может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быть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ниже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10% </w:t>
      </w:r>
      <w:bookmarkStart w:id="7" w:name="_Hlk43389085"/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от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начальной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цены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Лот</w:t>
      </w:r>
      <w:r w:rsidR="005731C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>ов,</w:t>
      </w:r>
      <w:r w:rsidR="001A03EF"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установленной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на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публичном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предложении</w:t>
      </w:r>
      <w:bookmarkEnd w:id="7"/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.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Порядок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сроки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снижения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цены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имущества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его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продаже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посредством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публичного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предложения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приведены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в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Приложении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№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1, 2, 3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настоящих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 </w:t>
      </w:r>
      <w:r w:rsidRPr="005731CF">
        <w:rPr>
          <w:rFonts w:ascii="Verdana" w:hAnsi="Verdana" w:hint="eastAsia"/>
          <w:color w:val="000000" w:themeColor="text1"/>
          <w:sz w:val="18"/>
          <w:szCs w:val="18"/>
          <w:lang w:eastAsia="ar-SA"/>
        </w:rPr>
        <w:t>Положений</w:t>
      </w:r>
      <w:r w:rsidRPr="005731CF">
        <w:rPr>
          <w:rFonts w:ascii="Verdana" w:hAnsi="Verdana"/>
          <w:color w:val="000000" w:themeColor="text1"/>
          <w:sz w:val="18"/>
          <w:szCs w:val="18"/>
          <w:lang w:eastAsia="ar-SA"/>
        </w:rPr>
        <w:t xml:space="preserve">. </w:t>
      </w:r>
    </w:p>
    <w:p w14:paraId="77789143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</w:rPr>
        <w:t>Победителем торгов по продаже Имущества посредством публичного предложения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содержащую предложение о цене, которая не ниже цены продажи, установленной для определенного периода (этапа) проведения торгов.</w:t>
      </w:r>
    </w:p>
    <w:p w14:paraId="6769BF42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</w:rPr>
        <w:t xml:space="preserve">В случае предоставления несколькими участниками торгов в установленный срок соответствующих требованиям заявок, содержащих различные предложения о цене Имущества должника, но не ниже начальной цены продажи Имущества должника, установленной для определенного периода (этапа) проведения торгов, победителем торгов признается участник торгов, предложивший максимальную цену за имущество. </w:t>
      </w:r>
    </w:p>
    <w:p w14:paraId="5EDB33FF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  <w:szCs w:val="18"/>
        </w:rPr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соответствующие требованиям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(этапа) проведения торгов, победителем торгов признается участник, который первым представил в установленный срок соответствующую требованиям заявку на участие в торгах по продаже имущества должника посредством публичного предложения. </w:t>
      </w:r>
    </w:p>
    <w:p w14:paraId="1A66A27E" w14:textId="77777777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  <w:lang w:eastAsia="ar-SA"/>
        </w:rPr>
      </w:pPr>
      <w:r>
        <w:rPr>
          <w:rFonts w:ascii="Verdana" w:hAnsi="Verdana"/>
          <w:sz w:val="18"/>
        </w:rPr>
        <w:t>Заявки на участие в торгах, поступившие в течение определенного периода (этапа) проведения торгов, рассматриваются только после рассмотрения заявок на участие в торгах, поступивших в течение предыдущего периода (этапа) проведения торгов, если по результатам рассмотрения таких заявок не определен победитель торгов.</w:t>
      </w:r>
    </w:p>
    <w:p w14:paraId="6E7481FB" w14:textId="59C3B62D" w:rsidR="00AD6526" w:rsidRDefault="00AD6526" w:rsidP="00AD6526">
      <w:pPr>
        <w:pStyle w:val="afff"/>
        <w:numPr>
          <w:ilvl w:val="1"/>
          <w:numId w:val="26"/>
        </w:numPr>
        <w:tabs>
          <w:tab w:val="left" w:pos="142"/>
          <w:tab w:val="left" w:pos="426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С даты определения победителя торгов по продаже предмета торгов посредством публичного предложения прием заявок прекращается.</w:t>
      </w:r>
      <w:bookmarkEnd w:id="6"/>
    </w:p>
    <w:p w14:paraId="06AB5B98" w14:textId="77777777" w:rsidR="00AD6526" w:rsidRDefault="00AD6526" w:rsidP="00AD6526">
      <w:pPr>
        <w:pStyle w:val="afff"/>
        <w:tabs>
          <w:tab w:val="left" w:pos="142"/>
          <w:tab w:val="left" w:pos="426"/>
        </w:tabs>
        <w:spacing w:before="120" w:after="120"/>
        <w:ind w:left="709"/>
        <w:contextualSpacing w:val="0"/>
        <w:jc w:val="both"/>
        <w:rPr>
          <w:rFonts w:ascii="Verdana" w:hAnsi="Verdana"/>
          <w:sz w:val="18"/>
          <w:szCs w:val="18"/>
        </w:rPr>
      </w:pPr>
    </w:p>
    <w:p w14:paraId="76E58EC9" w14:textId="77777777" w:rsidR="00AD6526" w:rsidRDefault="00AD6526" w:rsidP="00AD6526">
      <w:pPr>
        <w:pStyle w:val="2"/>
        <w:numPr>
          <w:ilvl w:val="0"/>
          <w:numId w:val="26"/>
        </w:numPr>
        <w:spacing w:before="12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/>
          <w:i w:val="0"/>
          <w:sz w:val="18"/>
        </w:rPr>
        <w:t>Расчеты с участниками и оформление прав собственности</w:t>
      </w:r>
    </w:p>
    <w:p w14:paraId="5FA3BA8A" w14:textId="19D25D85" w:rsidR="00AD6526" w:rsidRPr="005731CF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 w:rsidRPr="005731CF">
        <w:rPr>
          <w:rFonts w:ascii="Verdana" w:hAnsi="Verdana"/>
          <w:sz w:val="18"/>
        </w:rPr>
        <w:t xml:space="preserve">Подлежащая оплате цена Имущества, включенного в Лот, должна быть внесена Победителем торгов на </w:t>
      </w:r>
      <w:r w:rsidR="001A03EF" w:rsidRPr="005731CF">
        <w:rPr>
          <w:rFonts w:ascii="Verdana" w:hAnsi="Verdana"/>
          <w:sz w:val="18"/>
        </w:rPr>
        <w:t>специальный счет Должника</w:t>
      </w:r>
      <w:r w:rsidRPr="005731CF">
        <w:rPr>
          <w:rFonts w:ascii="Verdana" w:hAnsi="Verdana"/>
          <w:sz w:val="18"/>
        </w:rPr>
        <w:t>, указанный в Договоре.</w:t>
      </w:r>
    </w:p>
    <w:p w14:paraId="27383459" w14:textId="7BB9914A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Имущество, включенное в Лот, передается Победителю торгов по акту приема-передачи в течение 3 (трех) рабочих дней, с даты, оплаты цены покупки Имущества, включенного в Лот, за вычетом оплаченного ранее задатка.</w:t>
      </w:r>
    </w:p>
    <w:p w14:paraId="323D099B" w14:textId="00F51CD5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6AA65FE4" w14:textId="71E54A8D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по передаче и/или регистрации такого имущества, </w:t>
      </w:r>
      <w:r>
        <w:rPr>
          <w:rFonts w:ascii="Verdana" w:hAnsi="Verdana"/>
          <w:sz w:val="18"/>
        </w:rPr>
        <w:lastRenderedPageBreak/>
        <w:t xml:space="preserve">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0BB98CD7" w14:textId="3A5129AE" w:rsidR="00AD6526" w:rsidRDefault="00AD6526" w:rsidP="00AD6526">
      <w:pPr>
        <w:pStyle w:val="afff"/>
        <w:numPr>
          <w:ilvl w:val="1"/>
          <w:numId w:val="26"/>
        </w:numPr>
        <w:spacing w:before="120" w:after="120" w:line="22" w:lineRule="atLeast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685CD3DE" w14:textId="6D124105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незаключенным/расторгнутым, с даты,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4C38DB97" w14:textId="48D670A3" w:rsidR="00AD6526" w:rsidRDefault="00AD6526" w:rsidP="00AD6526">
      <w:pPr>
        <w:pStyle w:val="afff"/>
        <w:numPr>
          <w:ilvl w:val="1"/>
          <w:numId w:val="26"/>
        </w:numPr>
        <w:spacing w:before="120" w:after="120"/>
        <w:ind w:left="0" w:firstLine="709"/>
        <w:contextualSpacing w:val="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3C4D17EE" w14:textId="3E960F88" w:rsidR="00AD6526" w:rsidRDefault="00AD6526" w:rsidP="00AD6526">
      <w:pPr>
        <w:pStyle w:val="afff"/>
        <w:spacing w:before="120" w:after="120"/>
        <w:contextualSpacing w:val="0"/>
        <w:jc w:val="both"/>
        <w:rPr>
          <w:rFonts w:ascii="Verdana" w:hAnsi="Verdana"/>
          <w:sz w:val="18"/>
        </w:rPr>
      </w:pPr>
    </w:p>
    <w:p w14:paraId="749BEAC3" w14:textId="7777635E" w:rsidR="00AD6526" w:rsidRDefault="00AD6526" w:rsidP="00AD6526">
      <w:pPr>
        <w:pStyle w:val="2"/>
        <w:numPr>
          <w:ilvl w:val="0"/>
          <w:numId w:val="26"/>
        </w:numPr>
        <w:spacing w:before="120" w:after="120"/>
        <w:ind w:left="714" w:hanging="357"/>
        <w:jc w:val="center"/>
        <w:rPr>
          <w:rFonts w:ascii="Verdana" w:hAnsi="Verdana" w:cs="Times New Roman"/>
          <w:i w:val="0"/>
          <w:sz w:val="18"/>
          <w:szCs w:val="18"/>
        </w:rPr>
      </w:pPr>
      <w:r>
        <w:rPr>
          <w:rFonts w:ascii="Verdana" w:hAnsi="Verdana" w:cs="Times New Roman" w:hint="eastAsia"/>
          <w:i w:val="0"/>
          <w:sz w:val="18"/>
          <w:szCs w:val="18"/>
        </w:rPr>
        <w:t>Заключительные</w:t>
      </w:r>
      <w:r>
        <w:rPr>
          <w:rFonts w:ascii="Verdana" w:hAnsi="Verdana" w:cs="Times New Roman"/>
          <w:i w:val="0"/>
          <w:sz w:val="18"/>
          <w:szCs w:val="18"/>
        </w:rPr>
        <w:t xml:space="preserve"> </w:t>
      </w:r>
      <w:r>
        <w:rPr>
          <w:rFonts w:ascii="Verdana" w:hAnsi="Verdana" w:cs="Times New Roman" w:hint="eastAsia"/>
          <w:i w:val="0"/>
          <w:sz w:val="18"/>
          <w:szCs w:val="18"/>
        </w:rPr>
        <w:t>положения</w:t>
      </w:r>
      <w:bookmarkEnd w:id="4"/>
    </w:p>
    <w:p w14:paraId="1C8A2ADC" w14:textId="75A38402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  <w:lang w:eastAsia="ar-SA"/>
        </w:rPr>
        <w:t>Денежные средства, вырученные от реализации Имущества, распределяются в порядке, определенном ч.4 ст. 213.26, ч.5 ст.213.27 Закона о банкротстве.</w:t>
      </w:r>
    </w:p>
    <w:p w14:paraId="7B9B02AD" w14:textId="43CC9712" w:rsidR="00AD6526" w:rsidRDefault="00AD6526" w:rsidP="00AD6526">
      <w:pPr>
        <w:pStyle w:val="afff"/>
        <w:numPr>
          <w:ilvl w:val="1"/>
          <w:numId w:val="26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В случае разногласий между кредиторами и финансовым управляющим Должника в вопросах об утверждении или внесении изменений в настоящее Положение, каждый из них вправе обратиться с заявлением о разрешении таких разногласий в Арбитражный суд города Санкт-Петербурга и Ленинградской области.</w:t>
      </w:r>
    </w:p>
    <w:p w14:paraId="04C28F00" w14:textId="221823AF" w:rsidR="00AD6526" w:rsidRDefault="00AD6526" w:rsidP="00AD6526">
      <w:pPr>
        <w:spacing w:before="120" w:after="120"/>
        <w:jc w:val="both"/>
        <w:rPr>
          <w:rFonts w:ascii="Verdana" w:hAnsi="Verdana"/>
          <w:sz w:val="18"/>
          <w:u w:val="single"/>
        </w:rPr>
      </w:pPr>
      <w:r>
        <w:rPr>
          <w:rFonts w:ascii="Verdana" w:hAnsi="Verdana"/>
          <w:b/>
          <w:bCs/>
          <w:sz w:val="18"/>
          <w:u w:val="single"/>
        </w:rPr>
        <w:t>Приложения</w:t>
      </w:r>
      <w:r>
        <w:rPr>
          <w:rFonts w:ascii="Verdana" w:hAnsi="Verdana"/>
          <w:sz w:val="18"/>
          <w:u w:val="single"/>
        </w:rPr>
        <w:t>:</w:t>
      </w:r>
    </w:p>
    <w:p w14:paraId="36F4B90F" w14:textId="68F829F7" w:rsidR="00AD6526" w:rsidRDefault="00AD6526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№1 - Перечень имущества Должника, подлежащего продаже на торгах</w:t>
      </w:r>
      <w:r w:rsidR="007E2E33">
        <w:rPr>
          <w:rFonts w:ascii="Verdana" w:hAnsi="Verdana"/>
          <w:sz w:val="18"/>
        </w:rPr>
        <w:t>;</w:t>
      </w:r>
    </w:p>
    <w:p w14:paraId="656C47EB" w14:textId="1FABD8DB" w:rsidR="00AD6526" w:rsidRDefault="00AD6526" w:rsidP="00AD6526">
      <w:pPr>
        <w:spacing w:after="120" w:line="22" w:lineRule="atLeast"/>
        <w:ind w:left="70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 2 - Проект договора купли-продажи имущества Должника</w:t>
      </w:r>
      <w:r w:rsidR="007E2E33">
        <w:rPr>
          <w:rFonts w:ascii="Verdana" w:hAnsi="Verdana"/>
          <w:sz w:val="18"/>
        </w:rPr>
        <w:t>;</w:t>
      </w:r>
    </w:p>
    <w:p w14:paraId="060FE98D" w14:textId="2038B9C3" w:rsidR="00AD6526" w:rsidRDefault="00AD6526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 3 – Проект Акта приема-передачи имущества Должника</w:t>
      </w:r>
      <w:r w:rsidR="007E2E33">
        <w:rPr>
          <w:rFonts w:ascii="Verdana" w:hAnsi="Verdana"/>
          <w:sz w:val="18"/>
        </w:rPr>
        <w:t>;</w:t>
      </w:r>
    </w:p>
    <w:p w14:paraId="2B7F7E45" w14:textId="2C56C3ED" w:rsidR="00AD6526" w:rsidRDefault="00946333" w:rsidP="00AD6526">
      <w:pPr>
        <w:spacing w:after="120" w:line="22" w:lineRule="atLeast"/>
        <w:ind w:firstLine="720"/>
        <w:jc w:val="both"/>
        <w:rPr>
          <w:rFonts w:ascii="Verdana" w:hAnsi="Verdana"/>
          <w:sz w:val="18"/>
        </w:rPr>
      </w:pPr>
      <w:r>
        <w:rPr>
          <w:rFonts w:ascii="Verdana" w:hAnsi="Verdana"/>
          <w:noProof/>
          <w:sz w:val="18"/>
        </w:rPr>
        <w:drawing>
          <wp:anchor distT="0" distB="0" distL="114300" distR="114300" simplePos="0" relativeHeight="251661312" behindDoc="1" locked="0" layoutInCell="1" allowOverlap="1" wp14:anchorId="61B3FA32" wp14:editId="3E1EF179">
            <wp:simplePos x="0" y="0"/>
            <wp:positionH relativeFrom="column">
              <wp:posOffset>3764915</wp:posOffset>
            </wp:positionH>
            <wp:positionV relativeFrom="paragraph">
              <wp:posOffset>12065</wp:posOffset>
            </wp:positionV>
            <wp:extent cx="1756852" cy="12954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852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526">
        <w:rPr>
          <w:rFonts w:ascii="Verdana" w:hAnsi="Verdana"/>
          <w:sz w:val="18"/>
        </w:rPr>
        <w:t>Приложение № 4 – Проект договора о задатке.</w:t>
      </w:r>
    </w:p>
    <w:p w14:paraId="551BF1CF" w14:textId="77777777" w:rsidR="00AD6526" w:rsidRDefault="00AD6526" w:rsidP="00AD6526">
      <w:pPr>
        <w:spacing w:before="120" w:after="120"/>
        <w:jc w:val="both"/>
        <w:rPr>
          <w:rFonts w:ascii="Verdana" w:hAnsi="Verdana"/>
          <w:sz w:val="18"/>
        </w:rPr>
      </w:pPr>
    </w:p>
    <w:p w14:paraId="2C187CC0" w14:textId="3B3B40DC" w:rsidR="00AD6526" w:rsidRDefault="00AD6526" w:rsidP="00AD6526">
      <w:pPr>
        <w:spacing w:after="120" w:line="22" w:lineRule="atLeast"/>
        <w:jc w:val="both"/>
        <w:rPr>
          <w:rFonts w:ascii="Verdana" w:hAnsi="Verdana"/>
          <w:b/>
          <w:sz w:val="18"/>
        </w:rPr>
      </w:pPr>
      <w:r>
        <w:rPr>
          <w:rFonts w:ascii="Verdana" w:hAnsi="Verdana"/>
          <w:sz w:val="18"/>
          <w:szCs w:val="22"/>
        </w:rPr>
        <w:t>Финансовый управляющий                                                                 ________________/Степанов Р.С</w:t>
      </w:r>
      <w:r w:rsidR="007E2E33">
        <w:rPr>
          <w:rFonts w:ascii="Verdana" w:hAnsi="Verdana"/>
          <w:sz w:val="18"/>
          <w:szCs w:val="22"/>
        </w:rPr>
        <w:t>.</w:t>
      </w:r>
    </w:p>
    <w:p w14:paraId="42769077" w14:textId="0B440211" w:rsidR="00AD6526" w:rsidRDefault="00AD6526" w:rsidP="00AD6526">
      <w:pPr>
        <w:spacing w:after="200" w:line="276" w:lineRule="auto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br w:type="page"/>
      </w:r>
    </w:p>
    <w:p w14:paraId="53441B5B" w14:textId="77777777" w:rsidR="005A2040" w:rsidRDefault="005A2040">
      <w:pPr>
        <w:spacing w:after="120" w:line="22" w:lineRule="atLeast"/>
        <w:jc w:val="right"/>
        <w:rPr>
          <w:rFonts w:ascii="Verdana" w:hAnsi="Verdana"/>
          <w:sz w:val="18"/>
        </w:rPr>
      </w:pPr>
    </w:p>
    <w:p w14:paraId="45775BAA" w14:textId="4C076896" w:rsidR="004546D2" w:rsidRDefault="003854E8">
      <w:pPr>
        <w:spacing w:after="120" w:line="22" w:lineRule="atLeast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Приложение № 1</w:t>
      </w:r>
    </w:p>
    <w:p w14:paraId="0F045E8E" w14:textId="77777777" w:rsidR="004546D2" w:rsidRDefault="003854E8">
      <w:pPr>
        <w:spacing w:after="120" w:line="22" w:lineRule="atLeast"/>
        <w:ind w:firstLine="720"/>
        <w:jc w:val="center"/>
        <w:rPr>
          <w:rFonts w:ascii="Verdana" w:hAnsi="Verdana"/>
          <w:sz w:val="18"/>
        </w:rPr>
      </w:pPr>
      <w:bookmarkStart w:id="8" w:name="_Hlk73377069"/>
      <w:r>
        <w:rPr>
          <w:rFonts w:ascii="Verdana" w:hAnsi="Verdana"/>
          <w:sz w:val="18"/>
        </w:rPr>
        <w:t>Перечень имущества Должника, подлежащего продаже на торгах</w:t>
      </w:r>
    </w:p>
    <w:p w14:paraId="35AC203D" w14:textId="77777777" w:rsidR="004546D2" w:rsidRDefault="003854E8" w:rsidP="00471A3F">
      <w:pPr>
        <w:numPr>
          <w:ilvl w:val="0"/>
          <w:numId w:val="2"/>
        </w:numPr>
        <w:spacing w:after="120" w:line="22" w:lineRule="atLeast"/>
        <w:ind w:left="993" w:hanging="273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Имущество гражданина, подлежащее реализации.</w:t>
      </w:r>
    </w:p>
    <w:p w14:paraId="275D95E9" w14:textId="1894ED03" w:rsidR="004546D2" w:rsidRDefault="004546D2">
      <w:pPr>
        <w:spacing w:after="120" w:line="22" w:lineRule="atLeast"/>
        <w:ind w:firstLine="708"/>
        <w:jc w:val="both"/>
        <w:rPr>
          <w:rFonts w:ascii="Verdana" w:hAnsi="Verdana"/>
          <w:sz w:val="18"/>
        </w:rPr>
      </w:pPr>
    </w:p>
    <w:tbl>
      <w:tblPr>
        <w:tblpPr w:leftFromText="180" w:rightFromText="180" w:vertAnchor="text" w:horzAnchor="page" w:tblpX="1414" w:tblpY="1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</w:tblGrid>
      <w:tr w:rsidR="004546D2" w14:paraId="627970D8" w14:textId="77777777">
        <w:trPr>
          <w:trHeight w:val="555"/>
          <w:tblHeader/>
        </w:trPr>
        <w:tc>
          <w:tcPr>
            <w:tcW w:w="675" w:type="dxa"/>
            <w:vAlign w:val="center"/>
          </w:tcPr>
          <w:p w14:paraId="4C4CC5A3" w14:textId="77777777" w:rsidR="004546D2" w:rsidRDefault="003854E8">
            <w:pPr>
              <w:spacing w:before="120" w:after="120"/>
              <w:ind w:left="-142" w:right="-134" w:firstLine="851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аЛот</w:t>
            </w:r>
            <w:proofErr w:type="spellEnd"/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 xml:space="preserve"> №</w:t>
            </w:r>
          </w:p>
        </w:tc>
        <w:tc>
          <w:tcPr>
            <w:tcW w:w="7371" w:type="dxa"/>
            <w:vAlign w:val="center"/>
          </w:tcPr>
          <w:p w14:paraId="3846EEAF" w14:textId="75744819" w:rsidR="004546D2" w:rsidRDefault="003854E8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НАИМЕНОВАНИЕ ЛОТА</w:t>
            </w:r>
          </w:p>
        </w:tc>
        <w:tc>
          <w:tcPr>
            <w:tcW w:w="1701" w:type="dxa"/>
            <w:vAlign w:val="center"/>
          </w:tcPr>
          <w:p w14:paraId="143F7BB4" w14:textId="77777777" w:rsidR="004546D2" w:rsidRDefault="003854E8">
            <w:pPr>
              <w:spacing w:before="120" w:after="120"/>
              <w:ind w:left="-108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Начальная цена продажи (НДС не облагается), руб.</w:t>
            </w:r>
          </w:p>
        </w:tc>
      </w:tr>
      <w:tr w:rsidR="005731CF" w14:paraId="3729A9C6" w14:textId="77777777">
        <w:trPr>
          <w:trHeight w:val="2579"/>
        </w:trPr>
        <w:tc>
          <w:tcPr>
            <w:tcW w:w="675" w:type="dxa"/>
            <w:vAlign w:val="center"/>
          </w:tcPr>
          <w:p w14:paraId="5BDC87FC" w14:textId="574C9DB0" w:rsidR="005731CF" w:rsidRDefault="005731CF" w:rsidP="005731CF">
            <w:pPr>
              <w:spacing w:before="120" w:after="120"/>
              <w:ind w:firstLine="709"/>
              <w:jc w:val="center"/>
              <w:rPr>
                <w:rFonts w:ascii="Verdana" w:eastAsia="SimSun" w:hAnsi="Verdana"/>
                <w:sz w:val="18"/>
                <w:szCs w:val="18"/>
                <w:lang w:eastAsia="ar-SA"/>
              </w:rPr>
            </w:pPr>
            <w:r>
              <w:rPr>
                <w:rFonts w:ascii="Verdana" w:eastAsia="SimSun" w:hAnsi="Verdana"/>
                <w:sz w:val="18"/>
                <w:szCs w:val="18"/>
                <w:lang w:eastAsia="ar-SA"/>
              </w:rPr>
              <w:t>31.</w:t>
            </w:r>
          </w:p>
        </w:tc>
        <w:tc>
          <w:tcPr>
            <w:tcW w:w="7371" w:type="dxa"/>
            <w:vAlign w:val="center"/>
          </w:tcPr>
          <w:p w14:paraId="314A5702" w14:textId="77777777" w:rsidR="005731CF" w:rsidRDefault="005731CF" w:rsidP="005731CF">
            <w:pPr>
              <w:spacing w:before="24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Движимое имущество:</w:t>
            </w:r>
          </w:p>
          <w:p w14:paraId="2CD67F03" w14:textId="746E0D09" w:rsidR="005731CF" w:rsidRPr="0036160A" w:rsidRDefault="0036160A" w:rsidP="0036160A">
            <w:pPr>
              <w:spacing w:before="120" w:after="120" w:line="22" w:lineRule="atLeast"/>
              <w:ind w:firstLine="540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5938">
              <w:rPr>
                <w:rFonts w:ascii="Verdana" w:hAnsi="Verdana"/>
                <w:b/>
                <w:bCs/>
                <w:sz w:val="18"/>
                <w:szCs w:val="18"/>
              </w:rPr>
              <w:t xml:space="preserve">Транспортное средство,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автомобиль легковой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ШЕВРОЛЕ LACETTI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2007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t>г.в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., 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VIN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-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номер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KL1NF487J8K82960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, модель и номер двигателя: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F14D3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,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633577K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, цвет: серо-зеленый, государственный регистрационный номер </w:t>
            </w:r>
            <w:r w:rsidRPr="00C87186">
              <w:rPr>
                <w:rFonts w:ascii="Verdana" w:hAnsi="Verdana"/>
                <w:b/>
                <w:bCs/>
                <w:sz w:val="18"/>
                <w:szCs w:val="18"/>
              </w:rPr>
              <w:t>Н092СК178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3BD3607F" w14:textId="29F3A921" w:rsidR="005731CF" w:rsidRDefault="004A19AA" w:rsidP="005731CF">
            <w:pPr>
              <w:pStyle w:val="Default"/>
              <w:spacing w:before="120" w:after="120"/>
              <w:ind w:left="33"/>
              <w:jc w:val="center"/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3</w:t>
            </w:r>
            <w:r w:rsidR="0036160A"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50</w:t>
            </w:r>
            <w:r>
              <w:rPr>
                <w:rFonts w:ascii="Verdana" w:hAnsi="Verdana" w:cs="Verdana"/>
                <w:b/>
                <w:bCs/>
                <w:iCs/>
                <w:sz w:val="18"/>
                <w:szCs w:val="18"/>
              </w:rPr>
              <w:t> 000,00</w:t>
            </w:r>
          </w:p>
        </w:tc>
      </w:tr>
    </w:tbl>
    <w:p w14:paraId="5462EF43" w14:textId="77777777" w:rsidR="004546D2" w:rsidRDefault="004546D2">
      <w:pPr>
        <w:spacing w:after="120" w:line="22" w:lineRule="atLeast"/>
        <w:ind w:firstLine="708"/>
        <w:jc w:val="both"/>
        <w:rPr>
          <w:rFonts w:ascii="Verdana" w:hAnsi="Verdana"/>
          <w:b/>
          <w:sz w:val="18"/>
        </w:rPr>
      </w:pPr>
    </w:p>
    <w:p w14:paraId="7281D17A" w14:textId="1641D60D" w:rsidR="004546D2" w:rsidRPr="005731CF" w:rsidRDefault="003854E8">
      <w:pPr>
        <w:spacing w:after="120" w:line="22" w:lineRule="atLeast"/>
        <w:ind w:firstLine="708"/>
        <w:jc w:val="both"/>
        <w:rPr>
          <w:rFonts w:ascii="Verdana" w:hAnsi="Verdana"/>
          <w:b/>
          <w:sz w:val="18"/>
        </w:rPr>
      </w:pPr>
      <w:r w:rsidRPr="005731CF">
        <w:rPr>
          <w:rFonts w:ascii="Verdana" w:hAnsi="Verdana"/>
          <w:b/>
          <w:sz w:val="18"/>
        </w:rPr>
        <w:t>Порядок и сроки снижения цены Лота №</w:t>
      </w:r>
      <w:r w:rsidR="005731CF" w:rsidRPr="005731CF">
        <w:rPr>
          <w:rFonts w:ascii="Verdana" w:hAnsi="Verdana"/>
          <w:b/>
          <w:sz w:val="18"/>
        </w:rPr>
        <w:t>1</w:t>
      </w:r>
      <w:r w:rsidRPr="005731CF">
        <w:rPr>
          <w:rFonts w:ascii="Verdana" w:hAnsi="Verdana"/>
          <w:b/>
          <w:sz w:val="18"/>
        </w:rPr>
        <w:t xml:space="preserve"> при его продаже посредством публичного предложения.</w:t>
      </w:r>
    </w:p>
    <w:p w14:paraId="794E23FC" w14:textId="10B540A2" w:rsidR="004546D2" w:rsidRDefault="003854E8">
      <w:pPr>
        <w:spacing w:after="120" w:line="22" w:lineRule="atLeast"/>
        <w:ind w:left="720"/>
        <w:jc w:val="both"/>
        <w:rPr>
          <w:rFonts w:ascii="Verdana" w:hAnsi="Verdana"/>
          <w:color w:val="000000"/>
          <w:sz w:val="18"/>
        </w:rPr>
      </w:pPr>
      <w:bookmarkStart w:id="9" w:name="_Hlk111735835"/>
      <w:r w:rsidRPr="005731CF">
        <w:rPr>
          <w:rFonts w:ascii="Verdana" w:hAnsi="Verdana"/>
          <w:b/>
          <w:color w:val="000000" w:themeColor="text1"/>
          <w:sz w:val="18"/>
        </w:rPr>
        <w:t xml:space="preserve">1. </w:t>
      </w:r>
      <w:r w:rsidRPr="005731CF">
        <w:rPr>
          <w:rFonts w:ascii="Verdana" w:hAnsi="Verdana"/>
          <w:color w:val="000000" w:themeColor="text1"/>
          <w:sz w:val="18"/>
        </w:rPr>
        <w:t>Порядок снижения цены на лот №1, сроки предоставления заявок и суммы внесения задатков приведены ниже. Цена снижается на 15% каждые 7 (семь) календарных дней.</w:t>
      </w:r>
    </w:p>
    <w:tbl>
      <w:tblPr>
        <w:tblStyle w:val="af6"/>
        <w:tblW w:w="99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22"/>
        <w:gridCol w:w="5543"/>
        <w:gridCol w:w="1563"/>
        <w:gridCol w:w="1422"/>
      </w:tblGrid>
      <w:tr w:rsidR="004546D2" w14:paraId="5D99E986" w14:textId="77777777" w:rsidTr="001A03EF">
        <w:trPr>
          <w:trHeight w:val="790"/>
        </w:trPr>
        <w:tc>
          <w:tcPr>
            <w:tcW w:w="1422" w:type="dxa"/>
            <w:vAlign w:val="center"/>
          </w:tcPr>
          <w:p w14:paraId="45C785B0" w14:textId="77777777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№ этапа публичных торгов</w:t>
            </w:r>
          </w:p>
        </w:tc>
        <w:tc>
          <w:tcPr>
            <w:tcW w:w="5543" w:type="dxa"/>
            <w:vAlign w:val="center"/>
          </w:tcPr>
          <w:p w14:paraId="1260969E" w14:textId="5801BD4F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Сроки предоставления заявок и внесения задатков</w:t>
            </w:r>
          </w:p>
        </w:tc>
        <w:tc>
          <w:tcPr>
            <w:tcW w:w="1563" w:type="dxa"/>
            <w:vAlign w:val="center"/>
          </w:tcPr>
          <w:p w14:paraId="1E7EF189" w14:textId="77777777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Цена продажи (руб.)</w:t>
            </w:r>
          </w:p>
        </w:tc>
        <w:tc>
          <w:tcPr>
            <w:tcW w:w="1422" w:type="dxa"/>
            <w:vAlign w:val="center"/>
          </w:tcPr>
          <w:p w14:paraId="0704C8D9" w14:textId="77777777" w:rsidR="004546D2" w:rsidRDefault="003854E8">
            <w:pPr>
              <w:spacing w:after="120" w:line="22" w:lineRule="atLeast"/>
              <w:jc w:val="center"/>
              <w:rPr>
                <w:rFonts w:ascii="Verdana" w:hAnsi="Verdana"/>
                <w:b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b/>
                <w:color w:val="000000" w:themeColor="text1"/>
                <w:sz w:val="18"/>
                <w:szCs w:val="22"/>
              </w:rPr>
              <w:t>Задаток не менее (руб.)</w:t>
            </w:r>
          </w:p>
        </w:tc>
      </w:tr>
      <w:tr w:rsidR="00BB6BBB" w14:paraId="535EC7A2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74A09876" w14:textId="77777777" w:rsidR="00BB6BBB" w:rsidRDefault="00BB6BBB" w:rsidP="00BB6BBB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1</w:t>
            </w:r>
          </w:p>
        </w:tc>
        <w:tc>
          <w:tcPr>
            <w:tcW w:w="5543" w:type="dxa"/>
            <w:vAlign w:val="center"/>
          </w:tcPr>
          <w:p w14:paraId="5005DE74" w14:textId="77777777" w:rsidR="00BB6BBB" w:rsidRDefault="00BB6BBB" w:rsidP="00BB6BBB">
            <w:pPr>
              <w:spacing w:before="120"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0C33DE16" w14:textId="6980BE8E" w:rsidR="00BB6BBB" w:rsidRPr="00915E89" w:rsidRDefault="0036160A" w:rsidP="00915E89">
            <w:pPr>
              <w:jc w:val="center"/>
              <w:rPr>
                <w:rFonts w:ascii="Verdana" w:hAnsi="Verdana" w:cs="Calibri"/>
                <w:sz w:val="18"/>
                <w:szCs w:val="18"/>
                <w:highlight w:val="yellow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315 000</w:t>
            </w:r>
            <w:r w:rsidR="005731CF" w:rsidRPr="005731CF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3CDBB295" w14:textId="77E150D1" w:rsidR="00BB6BBB" w:rsidRPr="00915E89" w:rsidRDefault="0036160A" w:rsidP="00915E89">
            <w:pPr>
              <w:jc w:val="center"/>
              <w:rPr>
                <w:rFonts w:ascii="Verdana" w:hAnsi="Verdana" w:cs="Calibri"/>
                <w:sz w:val="18"/>
                <w:szCs w:val="18"/>
                <w:highlight w:val="yellow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63 000</w:t>
            </w:r>
            <w:r w:rsidR="005731CF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3C8575E3" w14:textId="77777777" w:rsidTr="001A03EF">
        <w:trPr>
          <w:trHeight w:val="690"/>
        </w:trPr>
        <w:tc>
          <w:tcPr>
            <w:tcW w:w="1422" w:type="dxa"/>
            <w:vAlign w:val="center"/>
          </w:tcPr>
          <w:p w14:paraId="761D72F5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2</w:t>
            </w:r>
          </w:p>
        </w:tc>
        <w:tc>
          <w:tcPr>
            <w:tcW w:w="5543" w:type="dxa"/>
            <w:vAlign w:val="center"/>
          </w:tcPr>
          <w:p w14:paraId="62D00A6D" w14:textId="3F208B7C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622CE750" w14:textId="3FF27201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267 750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6FB2E198" w14:textId="4513D127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53 550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08C100A9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67084E11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3</w:t>
            </w:r>
          </w:p>
        </w:tc>
        <w:tc>
          <w:tcPr>
            <w:tcW w:w="5543" w:type="dxa"/>
            <w:vAlign w:val="center"/>
          </w:tcPr>
          <w:p w14:paraId="44A7E2C1" w14:textId="49DD9558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77B2D443" w14:textId="5D3FDB87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220 500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2285F97D" w14:textId="2EB19A2B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44 100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2E4147FE" w14:textId="77777777" w:rsidTr="001A03EF">
        <w:trPr>
          <w:trHeight w:val="690"/>
        </w:trPr>
        <w:tc>
          <w:tcPr>
            <w:tcW w:w="1422" w:type="dxa"/>
            <w:vAlign w:val="center"/>
          </w:tcPr>
          <w:p w14:paraId="6F431B79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4</w:t>
            </w:r>
          </w:p>
        </w:tc>
        <w:tc>
          <w:tcPr>
            <w:tcW w:w="5543" w:type="dxa"/>
            <w:vAlign w:val="center"/>
          </w:tcPr>
          <w:p w14:paraId="7C81E71E" w14:textId="3199F8B0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1E8C54F9" w14:textId="3D7FC447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173 250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08A49DAA" w14:textId="62BE9DBA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34 650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33032B61" w14:textId="77777777" w:rsidTr="001A03EF">
        <w:trPr>
          <w:trHeight w:val="690"/>
        </w:trPr>
        <w:tc>
          <w:tcPr>
            <w:tcW w:w="1422" w:type="dxa"/>
            <w:vAlign w:val="center"/>
          </w:tcPr>
          <w:p w14:paraId="1973AED2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5</w:t>
            </w:r>
          </w:p>
        </w:tc>
        <w:tc>
          <w:tcPr>
            <w:tcW w:w="5543" w:type="dxa"/>
            <w:vAlign w:val="center"/>
          </w:tcPr>
          <w:p w14:paraId="06067613" w14:textId="77777777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40EC6AD4" w14:textId="51B51BD8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126 000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48CB1C22" w14:textId="7C532435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25 200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1E06E3E7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1BA3F8B7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6</w:t>
            </w:r>
          </w:p>
        </w:tc>
        <w:tc>
          <w:tcPr>
            <w:tcW w:w="5543" w:type="dxa"/>
            <w:vAlign w:val="center"/>
          </w:tcPr>
          <w:p w14:paraId="7C893B1A" w14:textId="77777777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37AD3E3F" w14:textId="07EAC60A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78 750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0C39BCA6" w14:textId="5F6BC0BF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15 750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  <w:tr w:rsidR="001A03EF" w14:paraId="25F86104" w14:textId="77777777" w:rsidTr="001A03EF">
        <w:trPr>
          <w:trHeight w:val="697"/>
        </w:trPr>
        <w:tc>
          <w:tcPr>
            <w:tcW w:w="1422" w:type="dxa"/>
            <w:vAlign w:val="center"/>
          </w:tcPr>
          <w:p w14:paraId="0961E638" w14:textId="77777777" w:rsidR="001A03EF" w:rsidRDefault="001A03EF" w:rsidP="001A03EF">
            <w:pPr>
              <w:spacing w:after="120" w:line="22" w:lineRule="atLeast"/>
              <w:jc w:val="center"/>
              <w:rPr>
                <w:rFonts w:ascii="Verdana" w:hAnsi="Verdana"/>
                <w:color w:val="000000"/>
                <w:sz w:val="18"/>
                <w:szCs w:val="22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7</w:t>
            </w:r>
          </w:p>
        </w:tc>
        <w:tc>
          <w:tcPr>
            <w:tcW w:w="5543" w:type="dxa"/>
            <w:vAlign w:val="center"/>
          </w:tcPr>
          <w:p w14:paraId="0BC9A8E5" w14:textId="77777777" w:rsidR="001A03EF" w:rsidRDefault="001A03EF" w:rsidP="001A03EF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22"/>
              </w:rPr>
              <w:t>Не позднее семи календарных дней с даты начала торгов посредством публичного предложения</w:t>
            </w:r>
          </w:p>
        </w:tc>
        <w:tc>
          <w:tcPr>
            <w:tcW w:w="1563" w:type="dxa"/>
            <w:vAlign w:val="center"/>
          </w:tcPr>
          <w:p w14:paraId="526115A8" w14:textId="0F58532D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31 500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  <w:tc>
          <w:tcPr>
            <w:tcW w:w="1422" w:type="dxa"/>
            <w:vAlign w:val="center"/>
          </w:tcPr>
          <w:p w14:paraId="7188BE45" w14:textId="52ACF02C" w:rsidR="001A03EF" w:rsidRPr="00BD4145" w:rsidRDefault="0036160A" w:rsidP="001A03EF">
            <w:pPr>
              <w:jc w:val="center"/>
              <w:rPr>
                <w:rFonts w:ascii="Verdana" w:hAnsi="Verdana" w:cs="Calibri"/>
                <w:sz w:val="18"/>
                <w:szCs w:val="18"/>
              </w:rPr>
            </w:pPr>
            <w:r w:rsidRPr="0036160A">
              <w:rPr>
                <w:rFonts w:ascii="Verdana" w:hAnsi="Verdana" w:cs="Calibri"/>
                <w:sz w:val="18"/>
                <w:szCs w:val="18"/>
              </w:rPr>
              <w:t>6 300</w:t>
            </w:r>
            <w:r w:rsidR="005731CF" w:rsidRPr="00BD4145">
              <w:rPr>
                <w:rFonts w:ascii="Verdana" w:hAnsi="Verdana" w:cs="Calibri"/>
                <w:sz w:val="18"/>
                <w:szCs w:val="18"/>
              </w:rPr>
              <w:t>,00</w:t>
            </w:r>
          </w:p>
        </w:tc>
      </w:tr>
    </w:tbl>
    <w:p w14:paraId="2386A826" w14:textId="77777777" w:rsidR="00BD4145" w:rsidRDefault="00BD4145">
      <w:pPr>
        <w:spacing w:after="120" w:line="22" w:lineRule="atLeast"/>
        <w:ind w:left="720"/>
        <w:jc w:val="both"/>
        <w:rPr>
          <w:rFonts w:ascii="Verdana" w:hAnsi="Verdana"/>
          <w:b/>
          <w:color w:val="000000"/>
          <w:sz w:val="18"/>
        </w:rPr>
      </w:pPr>
    </w:p>
    <w:p w14:paraId="44AEAB59" w14:textId="44A673C4" w:rsidR="004546D2" w:rsidRDefault="00946333">
      <w:pPr>
        <w:spacing w:after="120" w:line="22" w:lineRule="atLeast"/>
        <w:ind w:left="720"/>
        <w:jc w:val="both"/>
        <w:rPr>
          <w:rFonts w:ascii="Verdana" w:hAnsi="Verdana"/>
          <w:b/>
          <w:color w:val="000000"/>
          <w:sz w:val="18"/>
          <w:lang w:val="en-US"/>
        </w:rPr>
      </w:pPr>
      <w:r>
        <w:rPr>
          <w:rFonts w:ascii="Verdana" w:hAnsi="Verdana"/>
          <w:b/>
          <w:noProof/>
          <w:sz w:val="18"/>
        </w:rPr>
        <w:drawing>
          <wp:anchor distT="0" distB="0" distL="114300" distR="114300" simplePos="0" relativeHeight="251660288" behindDoc="1" locked="0" layoutInCell="1" allowOverlap="1" wp14:anchorId="080114B0" wp14:editId="4A96F0CC">
            <wp:simplePos x="0" y="0"/>
            <wp:positionH relativeFrom="column">
              <wp:posOffset>3541768</wp:posOffset>
            </wp:positionH>
            <wp:positionV relativeFrom="paragraph">
              <wp:posOffset>8287</wp:posOffset>
            </wp:positionV>
            <wp:extent cx="1846730" cy="1362154"/>
            <wp:effectExtent l="0" t="0" r="127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730" cy="13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9"/>
    <w:p w14:paraId="1DB05AFE" w14:textId="77777777" w:rsidR="004546D2" w:rsidRDefault="004546D2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</w:p>
    <w:p w14:paraId="119F8244" w14:textId="77777777" w:rsidR="004546D2" w:rsidRDefault="003854E8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  <w:r>
        <w:rPr>
          <w:rFonts w:ascii="Verdana" w:hAnsi="Verdana"/>
          <w:sz w:val="18"/>
          <w:szCs w:val="22"/>
        </w:rPr>
        <w:t>Финансовый управляющий                                           ________________/Степанов Р.С.</w:t>
      </w:r>
      <w:bookmarkEnd w:id="8"/>
    </w:p>
    <w:p w14:paraId="2F5522D3" w14:textId="77777777" w:rsidR="004546D2" w:rsidRDefault="004546D2">
      <w:pPr>
        <w:spacing w:after="120" w:line="22" w:lineRule="atLeast"/>
        <w:ind w:left="720"/>
        <w:jc w:val="both"/>
        <w:rPr>
          <w:rFonts w:ascii="Verdana" w:hAnsi="Verdana"/>
          <w:sz w:val="18"/>
          <w:szCs w:val="22"/>
        </w:rPr>
      </w:pPr>
    </w:p>
    <w:p w14:paraId="7025D45D" w14:textId="4BF00EFD" w:rsidR="004546D2" w:rsidRDefault="004546D2">
      <w:pPr>
        <w:spacing w:after="120" w:line="22" w:lineRule="atLeast"/>
        <w:ind w:left="720"/>
        <w:jc w:val="both"/>
        <w:rPr>
          <w:rFonts w:ascii="Verdana" w:hAnsi="Verdana"/>
          <w:b/>
          <w:sz w:val="18"/>
        </w:rPr>
      </w:pPr>
    </w:p>
    <w:sectPr w:rsidR="004546D2">
      <w:footerReference w:type="default" r:id="rId14"/>
      <w:pgSz w:w="11906" w:h="16838"/>
      <w:pgMar w:top="992" w:right="737" w:bottom="28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EB88" w14:textId="77777777" w:rsidR="00560CCA" w:rsidRDefault="00560CCA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separator/>
      </w:r>
    </w:p>
  </w:endnote>
  <w:endnote w:type="continuationSeparator" w:id="0">
    <w:p w14:paraId="3B6CD41D" w14:textId="77777777" w:rsidR="00560CCA" w:rsidRDefault="00560CCA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bold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peterburg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5">
    <w:charset w:val="00"/>
    <w:family w:val="auto"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7CA4" w14:textId="77777777" w:rsidR="004546D2" w:rsidRDefault="003854E8">
    <w:pPr>
      <w:pStyle w:val="af3"/>
      <w:framePr w:wrap="auto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</w:rPr>
      <w:t>18</w:t>
    </w:r>
    <w:r>
      <w:rPr>
        <w:rStyle w:val="af5"/>
      </w:rPr>
      <w:fldChar w:fldCharType="end"/>
    </w:r>
  </w:p>
  <w:p w14:paraId="6F8E5825" w14:textId="26EBC5E6" w:rsidR="004546D2" w:rsidRDefault="004546D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8498" w14:textId="77777777" w:rsidR="00560CCA" w:rsidRDefault="00560CCA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separator/>
      </w:r>
    </w:p>
  </w:footnote>
  <w:footnote w:type="continuationSeparator" w:id="0">
    <w:p w14:paraId="5F705460" w14:textId="77777777" w:rsidR="00560CCA" w:rsidRDefault="00560CCA">
      <w:pPr>
        <w:widowContro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CC"/>
    <w:multiLevelType w:val="hybridMultilevel"/>
    <w:tmpl w:val="294EEF4C"/>
    <w:lvl w:ilvl="0" w:tplc="F5FA4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DE96CC">
      <w:start w:val="1"/>
      <w:numFmt w:val="lowerLetter"/>
      <w:lvlText w:val="%2."/>
      <w:lvlJc w:val="left"/>
      <w:pPr>
        <w:ind w:left="1440" w:hanging="360"/>
      </w:pPr>
    </w:lvl>
    <w:lvl w:ilvl="2" w:tplc="90849DF8">
      <w:start w:val="1"/>
      <w:numFmt w:val="lowerRoman"/>
      <w:lvlText w:val="%3."/>
      <w:lvlJc w:val="right"/>
      <w:pPr>
        <w:ind w:left="2160" w:hanging="180"/>
      </w:pPr>
    </w:lvl>
    <w:lvl w:ilvl="3" w:tplc="990A80DA">
      <w:start w:val="1"/>
      <w:numFmt w:val="decimal"/>
      <w:lvlText w:val="%4."/>
      <w:lvlJc w:val="left"/>
      <w:pPr>
        <w:ind w:left="2880" w:hanging="360"/>
      </w:pPr>
    </w:lvl>
    <w:lvl w:ilvl="4" w:tplc="A6581148">
      <w:start w:val="1"/>
      <w:numFmt w:val="lowerLetter"/>
      <w:lvlText w:val="%5."/>
      <w:lvlJc w:val="left"/>
      <w:pPr>
        <w:ind w:left="3600" w:hanging="360"/>
      </w:pPr>
    </w:lvl>
    <w:lvl w:ilvl="5" w:tplc="4D6EF12C">
      <w:start w:val="1"/>
      <w:numFmt w:val="lowerRoman"/>
      <w:lvlText w:val="%6."/>
      <w:lvlJc w:val="right"/>
      <w:pPr>
        <w:ind w:left="4320" w:hanging="180"/>
      </w:pPr>
    </w:lvl>
    <w:lvl w:ilvl="6" w:tplc="C57A96A2">
      <w:start w:val="1"/>
      <w:numFmt w:val="decimal"/>
      <w:lvlText w:val="%7."/>
      <w:lvlJc w:val="left"/>
      <w:pPr>
        <w:ind w:left="5040" w:hanging="360"/>
      </w:pPr>
    </w:lvl>
    <w:lvl w:ilvl="7" w:tplc="31FAB924">
      <w:start w:val="1"/>
      <w:numFmt w:val="lowerLetter"/>
      <w:lvlText w:val="%8."/>
      <w:lvlJc w:val="left"/>
      <w:pPr>
        <w:ind w:left="5760" w:hanging="360"/>
      </w:pPr>
    </w:lvl>
    <w:lvl w:ilvl="8" w:tplc="13BEB01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8790D"/>
    <w:multiLevelType w:val="multilevel"/>
    <w:tmpl w:val="5672E96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057B5CAB"/>
    <w:multiLevelType w:val="hybridMultilevel"/>
    <w:tmpl w:val="B5BC99DE"/>
    <w:lvl w:ilvl="0" w:tplc="52F01C6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C1E9CE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ACAB38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AEEDB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39A3D9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4C0A6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766F25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E06CF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847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912BF1"/>
    <w:multiLevelType w:val="multilevel"/>
    <w:tmpl w:val="D2B294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A12789B"/>
    <w:multiLevelType w:val="multilevel"/>
    <w:tmpl w:val="63D67CA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CCB7437"/>
    <w:multiLevelType w:val="hybridMultilevel"/>
    <w:tmpl w:val="4B464E6C"/>
    <w:lvl w:ilvl="0" w:tplc="E76A871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04E75B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E9CBB2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4089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B6DFF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3B4F80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47C811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A4AE0A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54658A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E6760D"/>
    <w:multiLevelType w:val="hybridMultilevel"/>
    <w:tmpl w:val="6B062BA0"/>
    <w:lvl w:ilvl="0" w:tplc="F8709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40C6CE">
      <w:start w:val="1"/>
      <w:numFmt w:val="lowerLetter"/>
      <w:lvlText w:val="%2."/>
      <w:lvlJc w:val="left"/>
      <w:pPr>
        <w:ind w:left="1440" w:hanging="360"/>
      </w:pPr>
    </w:lvl>
    <w:lvl w:ilvl="2" w:tplc="4E44FB5C">
      <w:start w:val="1"/>
      <w:numFmt w:val="lowerRoman"/>
      <w:lvlText w:val="%3."/>
      <w:lvlJc w:val="right"/>
      <w:pPr>
        <w:ind w:left="2160" w:hanging="180"/>
      </w:pPr>
    </w:lvl>
    <w:lvl w:ilvl="3" w:tplc="ADC6FAC2">
      <w:start w:val="1"/>
      <w:numFmt w:val="decimal"/>
      <w:lvlText w:val="%4."/>
      <w:lvlJc w:val="left"/>
      <w:pPr>
        <w:ind w:left="2880" w:hanging="360"/>
      </w:pPr>
    </w:lvl>
    <w:lvl w:ilvl="4" w:tplc="8758BBA8">
      <w:start w:val="1"/>
      <w:numFmt w:val="lowerLetter"/>
      <w:lvlText w:val="%5."/>
      <w:lvlJc w:val="left"/>
      <w:pPr>
        <w:ind w:left="3600" w:hanging="360"/>
      </w:pPr>
    </w:lvl>
    <w:lvl w:ilvl="5" w:tplc="9F16A928">
      <w:start w:val="1"/>
      <w:numFmt w:val="lowerRoman"/>
      <w:lvlText w:val="%6."/>
      <w:lvlJc w:val="right"/>
      <w:pPr>
        <w:ind w:left="4320" w:hanging="180"/>
      </w:pPr>
    </w:lvl>
    <w:lvl w:ilvl="6" w:tplc="079095FE">
      <w:start w:val="1"/>
      <w:numFmt w:val="decimal"/>
      <w:lvlText w:val="%7."/>
      <w:lvlJc w:val="left"/>
      <w:pPr>
        <w:ind w:left="5040" w:hanging="360"/>
      </w:pPr>
    </w:lvl>
    <w:lvl w:ilvl="7" w:tplc="DEA89738">
      <w:start w:val="1"/>
      <w:numFmt w:val="lowerLetter"/>
      <w:lvlText w:val="%8."/>
      <w:lvlJc w:val="left"/>
      <w:pPr>
        <w:ind w:left="5760" w:hanging="360"/>
      </w:pPr>
    </w:lvl>
    <w:lvl w:ilvl="8" w:tplc="EBF80D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0503C"/>
    <w:multiLevelType w:val="multilevel"/>
    <w:tmpl w:val="8AA0C6D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8" w15:restartNumberingAfterBreak="0">
    <w:nsid w:val="11FE7A20"/>
    <w:multiLevelType w:val="hybridMultilevel"/>
    <w:tmpl w:val="F8E8A436"/>
    <w:lvl w:ilvl="0" w:tplc="352E735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4EB4AD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9E2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8835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EABD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B26F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7D84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1A29E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08C7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2D2324D"/>
    <w:multiLevelType w:val="hybridMultilevel"/>
    <w:tmpl w:val="F36C15EC"/>
    <w:lvl w:ilvl="0" w:tplc="86364E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4F4EF22">
      <w:start w:val="1"/>
      <w:numFmt w:val="lowerLetter"/>
      <w:lvlText w:val="%2."/>
      <w:lvlJc w:val="left"/>
      <w:pPr>
        <w:ind w:left="1789" w:hanging="360"/>
      </w:pPr>
    </w:lvl>
    <w:lvl w:ilvl="2" w:tplc="8FCE4472">
      <w:start w:val="1"/>
      <w:numFmt w:val="lowerRoman"/>
      <w:lvlText w:val="%3."/>
      <w:lvlJc w:val="right"/>
      <w:pPr>
        <w:ind w:left="2509" w:hanging="180"/>
      </w:pPr>
    </w:lvl>
    <w:lvl w:ilvl="3" w:tplc="51744D0A">
      <w:start w:val="1"/>
      <w:numFmt w:val="decimal"/>
      <w:lvlText w:val="%4."/>
      <w:lvlJc w:val="left"/>
      <w:pPr>
        <w:ind w:left="3229" w:hanging="360"/>
      </w:pPr>
    </w:lvl>
    <w:lvl w:ilvl="4" w:tplc="CC2E7472">
      <w:start w:val="1"/>
      <w:numFmt w:val="lowerLetter"/>
      <w:lvlText w:val="%5."/>
      <w:lvlJc w:val="left"/>
      <w:pPr>
        <w:ind w:left="3949" w:hanging="360"/>
      </w:pPr>
    </w:lvl>
    <w:lvl w:ilvl="5" w:tplc="D52804D2">
      <w:start w:val="1"/>
      <w:numFmt w:val="lowerRoman"/>
      <w:lvlText w:val="%6."/>
      <w:lvlJc w:val="right"/>
      <w:pPr>
        <w:ind w:left="4669" w:hanging="180"/>
      </w:pPr>
    </w:lvl>
    <w:lvl w:ilvl="6" w:tplc="254645B8">
      <w:start w:val="1"/>
      <w:numFmt w:val="decimal"/>
      <w:lvlText w:val="%7."/>
      <w:lvlJc w:val="left"/>
      <w:pPr>
        <w:ind w:left="5389" w:hanging="360"/>
      </w:pPr>
    </w:lvl>
    <w:lvl w:ilvl="7" w:tplc="1B14146E">
      <w:start w:val="1"/>
      <w:numFmt w:val="lowerLetter"/>
      <w:lvlText w:val="%8."/>
      <w:lvlJc w:val="left"/>
      <w:pPr>
        <w:ind w:left="6109" w:hanging="360"/>
      </w:pPr>
    </w:lvl>
    <w:lvl w:ilvl="8" w:tplc="3976B2EC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33D50C1"/>
    <w:multiLevelType w:val="multilevel"/>
    <w:tmpl w:val="A284461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1B1116B6"/>
    <w:multiLevelType w:val="hybridMultilevel"/>
    <w:tmpl w:val="F08AA2A4"/>
    <w:lvl w:ilvl="0" w:tplc="19B245AE">
      <w:start w:val="4"/>
      <w:numFmt w:val="decimal"/>
      <w:lvlText w:val="%1."/>
      <w:lvlJc w:val="left"/>
      <w:pPr>
        <w:ind w:left="1260" w:hanging="360"/>
      </w:pPr>
    </w:lvl>
    <w:lvl w:ilvl="1" w:tplc="A5181C34">
      <w:start w:val="1"/>
      <w:numFmt w:val="lowerLetter"/>
      <w:lvlText w:val="%2."/>
      <w:lvlJc w:val="left"/>
      <w:pPr>
        <w:ind w:left="1980" w:hanging="360"/>
      </w:pPr>
    </w:lvl>
    <w:lvl w:ilvl="2" w:tplc="7E1C8F94">
      <w:start w:val="1"/>
      <w:numFmt w:val="lowerRoman"/>
      <w:lvlText w:val="%3."/>
      <w:lvlJc w:val="right"/>
      <w:pPr>
        <w:ind w:left="2700" w:hanging="180"/>
      </w:pPr>
    </w:lvl>
    <w:lvl w:ilvl="3" w:tplc="9D066966">
      <w:start w:val="1"/>
      <w:numFmt w:val="decimal"/>
      <w:lvlText w:val="%4."/>
      <w:lvlJc w:val="left"/>
      <w:pPr>
        <w:ind w:left="3420" w:hanging="360"/>
      </w:pPr>
    </w:lvl>
    <w:lvl w:ilvl="4" w:tplc="E8A0C482">
      <w:start w:val="1"/>
      <w:numFmt w:val="lowerLetter"/>
      <w:lvlText w:val="%5."/>
      <w:lvlJc w:val="left"/>
      <w:pPr>
        <w:ind w:left="4140" w:hanging="360"/>
      </w:pPr>
    </w:lvl>
    <w:lvl w:ilvl="5" w:tplc="470E3A8A">
      <w:start w:val="1"/>
      <w:numFmt w:val="lowerRoman"/>
      <w:lvlText w:val="%6."/>
      <w:lvlJc w:val="right"/>
      <w:pPr>
        <w:ind w:left="4860" w:hanging="180"/>
      </w:pPr>
    </w:lvl>
    <w:lvl w:ilvl="6" w:tplc="3C04DA92">
      <w:start w:val="1"/>
      <w:numFmt w:val="decimal"/>
      <w:lvlText w:val="%7."/>
      <w:lvlJc w:val="left"/>
      <w:pPr>
        <w:ind w:left="5580" w:hanging="360"/>
      </w:pPr>
    </w:lvl>
    <w:lvl w:ilvl="7" w:tplc="8ABCDB64">
      <w:start w:val="1"/>
      <w:numFmt w:val="lowerLetter"/>
      <w:lvlText w:val="%8."/>
      <w:lvlJc w:val="left"/>
      <w:pPr>
        <w:ind w:left="6300" w:hanging="360"/>
      </w:pPr>
    </w:lvl>
    <w:lvl w:ilvl="8" w:tplc="1D7227C0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1C3847BF"/>
    <w:multiLevelType w:val="multilevel"/>
    <w:tmpl w:val="7A603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5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1CC56E40"/>
    <w:multiLevelType w:val="multilevel"/>
    <w:tmpl w:val="BEBCD6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785" w:hanging="40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14" w15:restartNumberingAfterBreak="0">
    <w:nsid w:val="22401E92"/>
    <w:multiLevelType w:val="multilevel"/>
    <w:tmpl w:val="019E4A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15" w15:restartNumberingAfterBreak="0">
    <w:nsid w:val="24BF7F1E"/>
    <w:multiLevelType w:val="multilevel"/>
    <w:tmpl w:val="C75248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29E32DF9"/>
    <w:multiLevelType w:val="multilevel"/>
    <w:tmpl w:val="BD90B21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17" w15:restartNumberingAfterBreak="0">
    <w:nsid w:val="2EA640B9"/>
    <w:multiLevelType w:val="multilevel"/>
    <w:tmpl w:val="69347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2EF76F1A"/>
    <w:multiLevelType w:val="hybridMultilevel"/>
    <w:tmpl w:val="F5D0F8E2"/>
    <w:lvl w:ilvl="0" w:tplc="AC18880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EC4A813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34863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E26E21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83E019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4BACF3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E74D9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87A550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1E66B3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0441B9"/>
    <w:multiLevelType w:val="multilevel"/>
    <w:tmpl w:val="1DEEBC82"/>
    <w:styleLink w:val="41"/>
    <w:lvl w:ilvl="0">
      <w:start w:val="16"/>
      <w:numFmt w:val="decimal"/>
      <w:pStyle w:val="41"/>
      <w:lvlText w:val="%1."/>
      <w:lvlJc w:val="left"/>
      <w:rPr>
        <w:rFonts w:ascii="times new roman bold" w:eastAsia="Times New Roman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" w:hAnsi="times new roman bold" w:cs="times new roman bold"/>
        <w:position w:val="0"/>
      </w:rPr>
    </w:lvl>
  </w:abstractNum>
  <w:abstractNum w:abstractNumId="20" w15:restartNumberingAfterBreak="0">
    <w:nsid w:val="342D5655"/>
    <w:multiLevelType w:val="hybridMultilevel"/>
    <w:tmpl w:val="71C069B4"/>
    <w:lvl w:ilvl="0" w:tplc="7F10315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7169A14">
      <w:start w:val="1"/>
      <w:numFmt w:val="lowerLetter"/>
      <w:lvlText w:val="%2."/>
      <w:lvlJc w:val="left"/>
      <w:pPr>
        <w:ind w:left="1800" w:hanging="360"/>
      </w:pPr>
    </w:lvl>
    <w:lvl w:ilvl="2" w:tplc="A13E44DC">
      <w:start w:val="1"/>
      <w:numFmt w:val="lowerRoman"/>
      <w:lvlText w:val="%3."/>
      <w:lvlJc w:val="right"/>
      <w:pPr>
        <w:ind w:left="2520" w:hanging="180"/>
      </w:pPr>
    </w:lvl>
    <w:lvl w:ilvl="3" w:tplc="10B40DE0">
      <w:start w:val="1"/>
      <w:numFmt w:val="decimal"/>
      <w:lvlText w:val="%4."/>
      <w:lvlJc w:val="left"/>
      <w:pPr>
        <w:ind w:left="3240" w:hanging="360"/>
      </w:pPr>
    </w:lvl>
    <w:lvl w:ilvl="4" w:tplc="9ABA780C">
      <w:start w:val="1"/>
      <w:numFmt w:val="lowerLetter"/>
      <w:lvlText w:val="%5."/>
      <w:lvlJc w:val="left"/>
      <w:pPr>
        <w:ind w:left="3960" w:hanging="360"/>
      </w:pPr>
    </w:lvl>
    <w:lvl w:ilvl="5" w:tplc="033A1460">
      <w:start w:val="1"/>
      <w:numFmt w:val="lowerRoman"/>
      <w:lvlText w:val="%6."/>
      <w:lvlJc w:val="right"/>
      <w:pPr>
        <w:ind w:left="4680" w:hanging="180"/>
      </w:pPr>
    </w:lvl>
    <w:lvl w:ilvl="6" w:tplc="215879CA">
      <w:start w:val="1"/>
      <w:numFmt w:val="decimal"/>
      <w:lvlText w:val="%7."/>
      <w:lvlJc w:val="left"/>
      <w:pPr>
        <w:ind w:left="5400" w:hanging="360"/>
      </w:pPr>
    </w:lvl>
    <w:lvl w:ilvl="7" w:tplc="C3D8C064">
      <w:start w:val="1"/>
      <w:numFmt w:val="lowerLetter"/>
      <w:lvlText w:val="%8."/>
      <w:lvlJc w:val="left"/>
      <w:pPr>
        <w:ind w:left="6120" w:hanging="360"/>
      </w:pPr>
    </w:lvl>
    <w:lvl w:ilvl="8" w:tplc="5404864C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E71D04"/>
    <w:multiLevelType w:val="hybridMultilevel"/>
    <w:tmpl w:val="AC689D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121B19"/>
    <w:multiLevelType w:val="multilevel"/>
    <w:tmpl w:val="67E889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4"/>
      </w:rPr>
    </w:lvl>
  </w:abstractNum>
  <w:abstractNum w:abstractNumId="23" w15:restartNumberingAfterBreak="0">
    <w:nsid w:val="411D4900"/>
    <w:multiLevelType w:val="multilevel"/>
    <w:tmpl w:val="A6A45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44EF3618"/>
    <w:multiLevelType w:val="multilevel"/>
    <w:tmpl w:val="0C2EB3FE"/>
    <w:lvl w:ilvl="0">
      <w:start w:val="2"/>
      <w:numFmt w:val="decimal"/>
      <w:lvlText w:val="%1"/>
      <w:lvlJc w:val="left"/>
      <w:pPr>
        <w:ind w:left="375" w:hanging="375"/>
      </w:pPr>
      <w:rPr>
        <w:rFonts w:asciiTheme="minorHAnsi" w:hAnsiTheme="minorHAns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25" w15:restartNumberingAfterBreak="0">
    <w:nsid w:val="4A98642E"/>
    <w:multiLevelType w:val="hybridMultilevel"/>
    <w:tmpl w:val="F9609384"/>
    <w:lvl w:ilvl="0" w:tplc="B9E2C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9AC1FE">
      <w:start w:val="1"/>
      <w:numFmt w:val="lowerLetter"/>
      <w:lvlText w:val="%2."/>
      <w:lvlJc w:val="left"/>
      <w:pPr>
        <w:ind w:left="1440" w:hanging="360"/>
      </w:pPr>
    </w:lvl>
    <w:lvl w:ilvl="2" w:tplc="C88A0C12">
      <w:start w:val="1"/>
      <w:numFmt w:val="lowerRoman"/>
      <w:lvlText w:val="%3."/>
      <w:lvlJc w:val="right"/>
      <w:pPr>
        <w:ind w:left="2160" w:hanging="180"/>
      </w:pPr>
    </w:lvl>
    <w:lvl w:ilvl="3" w:tplc="8ABA76F2">
      <w:start w:val="1"/>
      <w:numFmt w:val="decimal"/>
      <w:lvlText w:val="%4."/>
      <w:lvlJc w:val="left"/>
      <w:pPr>
        <w:ind w:left="2880" w:hanging="360"/>
      </w:pPr>
    </w:lvl>
    <w:lvl w:ilvl="4" w:tplc="B10A3E1E">
      <w:start w:val="1"/>
      <w:numFmt w:val="lowerLetter"/>
      <w:lvlText w:val="%5."/>
      <w:lvlJc w:val="left"/>
      <w:pPr>
        <w:ind w:left="3600" w:hanging="360"/>
      </w:pPr>
    </w:lvl>
    <w:lvl w:ilvl="5" w:tplc="95EE5058">
      <w:start w:val="1"/>
      <w:numFmt w:val="lowerRoman"/>
      <w:lvlText w:val="%6."/>
      <w:lvlJc w:val="right"/>
      <w:pPr>
        <w:ind w:left="4320" w:hanging="180"/>
      </w:pPr>
    </w:lvl>
    <w:lvl w:ilvl="6" w:tplc="91620A80">
      <w:start w:val="1"/>
      <w:numFmt w:val="decimal"/>
      <w:lvlText w:val="%7."/>
      <w:lvlJc w:val="left"/>
      <w:pPr>
        <w:ind w:left="5040" w:hanging="360"/>
      </w:pPr>
    </w:lvl>
    <w:lvl w:ilvl="7" w:tplc="5080B112">
      <w:start w:val="1"/>
      <w:numFmt w:val="lowerLetter"/>
      <w:lvlText w:val="%8."/>
      <w:lvlJc w:val="left"/>
      <w:pPr>
        <w:ind w:left="5760" w:hanging="360"/>
      </w:pPr>
    </w:lvl>
    <w:lvl w:ilvl="8" w:tplc="7D96563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6C1F20"/>
    <w:multiLevelType w:val="hybridMultilevel"/>
    <w:tmpl w:val="79A89E94"/>
    <w:lvl w:ilvl="0" w:tplc="0156BE7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A4E6AC7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A5E56F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7A623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0C0D06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ECE6C7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27C1D8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1E8C83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9A649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A55A1A"/>
    <w:multiLevelType w:val="hybridMultilevel"/>
    <w:tmpl w:val="D52475E2"/>
    <w:lvl w:ilvl="0" w:tplc="D56E7B9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0BA923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C451A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CB894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B32DEA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7B444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D2636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3C80F7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5A028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3E743E"/>
    <w:multiLevelType w:val="multilevel"/>
    <w:tmpl w:val="5C860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9" w15:restartNumberingAfterBreak="0">
    <w:nsid w:val="5B8D7CE5"/>
    <w:multiLevelType w:val="hybridMultilevel"/>
    <w:tmpl w:val="7BDAF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450162"/>
    <w:multiLevelType w:val="hybridMultilevel"/>
    <w:tmpl w:val="510A5504"/>
    <w:lvl w:ilvl="0" w:tplc="01EE72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750BB0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AB4AA0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ED2F97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4ECE9B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C50204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9400F2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96A887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3B280A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A133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14086"/>
    <w:multiLevelType w:val="multilevel"/>
    <w:tmpl w:val="15A022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3" w15:restartNumberingAfterBreak="0">
    <w:nsid w:val="63FD2953"/>
    <w:multiLevelType w:val="multilevel"/>
    <w:tmpl w:val="30B4D506"/>
    <w:lvl w:ilvl="0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4" w15:restartNumberingAfterBreak="0">
    <w:nsid w:val="65EE2F2D"/>
    <w:multiLevelType w:val="hybridMultilevel"/>
    <w:tmpl w:val="02746664"/>
    <w:lvl w:ilvl="0" w:tplc="98D81226">
      <w:start w:val="1"/>
      <w:numFmt w:val="decimal"/>
      <w:lvlText w:val="%1."/>
      <w:lvlJc w:val="left"/>
      <w:pPr>
        <w:ind w:left="900" w:hanging="360"/>
      </w:pPr>
    </w:lvl>
    <w:lvl w:ilvl="1" w:tplc="ABB6FDD4">
      <w:start w:val="1"/>
      <w:numFmt w:val="lowerLetter"/>
      <w:lvlText w:val="%2."/>
      <w:lvlJc w:val="left"/>
      <w:pPr>
        <w:ind w:left="1620" w:hanging="360"/>
      </w:pPr>
    </w:lvl>
    <w:lvl w:ilvl="2" w:tplc="745A2B98">
      <w:start w:val="1"/>
      <w:numFmt w:val="lowerRoman"/>
      <w:lvlText w:val="%3."/>
      <w:lvlJc w:val="right"/>
      <w:pPr>
        <w:ind w:left="2340" w:hanging="180"/>
      </w:pPr>
    </w:lvl>
    <w:lvl w:ilvl="3" w:tplc="AFDC1EA0">
      <w:start w:val="1"/>
      <w:numFmt w:val="decimal"/>
      <w:lvlText w:val="%4."/>
      <w:lvlJc w:val="left"/>
      <w:pPr>
        <w:ind w:left="3060" w:hanging="360"/>
      </w:pPr>
    </w:lvl>
    <w:lvl w:ilvl="4" w:tplc="364A10B4">
      <w:start w:val="1"/>
      <w:numFmt w:val="lowerLetter"/>
      <w:lvlText w:val="%5."/>
      <w:lvlJc w:val="left"/>
      <w:pPr>
        <w:ind w:left="3780" w:hanging="360"/>
      </w:pPr>
    </w:lvl>
    <w:lvl w:ilvl="5" w:tplc="31B43FD8">
      <w:start w:val="1"/>
      <w:numFmt w:val="lowerRoman"/>
      <w:lvlText w:val="%6."/>
      <w:lvlJc w:val="right"/>
      <w:pPr>
        <w:ind w:left="4500" w:hanging="180"/>
      </w:pPr>
    </w:lvl>
    <w:lvl w:ilvl="6" w:tplc="8AD0B38E">
      <w:start w:val="1"/>
      <w:numFmt w:val="decimal"/>
      <w:lvlText w:val="%7."/>
      <w:lvlJc w:val="left"/>
      <w:pPr>
        <w:ind w:left="5220" w:hanging="360"/>
      </w:pPr>
    </w:lvl>
    <w:lvl w:ilvl="7" w:tplc="E730A2C2">
      <w:start w:val="1"/>
      <w:numFmt w:val="lowerLetter"/>
      <w:lvlText w:val="%8."/>
      <w:lvlJc w:val="left"/>
      <w:pPr>
        <w:ind w:left="5940" w:hanging="360"/>
      </w:pPr>
    </w:lvl>
    <w:lvl w:ilvl="8" w:tplc="75C21426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913445C"/>
    <w:multiLevelType w:val="hybridMultilevel"/>
    <w:tmpl w:val="8466DAC2"/>
    <w:lvl w:ilvl="0" w:tplc="D6A65A1A">
      <w:start w:val="1"/>
      <w:numFmt w:val="decimal"/>
      <w:lvlText w:val="%1."/>
      <w:lvlJc w:val="left"/>
      <w:pPr>
        <w:ind w:left="1488" w:hanging="360"/>
      </w:pPr>
    </w:lvl>
    <w:lvl w:ilvl="1" w:tplc="F3F6AA56">
      <w:start w:val="1"/>
      <w:numFmt w:val="lowerLetter"/>
      <w:lvlText w:val="%2."/>
      <w:lvlJc w:val="left"/>
      <w:pPr>
        <w:ind w:left="2208" w:hanging="360"/>
      </w:pPr>
    </w:lvl>
    <w:lvl w:ilvl="2" w:tplc="1C56792C">
      <w:start w:val="1"/>
      <w:numFmt w:val="lowerRoman"/>
      <w:lvlText w:val="%3."/>
      <w:lvlJc w:val="right"/>
      <w:pPr>
        <w:ind w:left="2928" w:hanging="180"/>
      </w:pPr>
    </w:lvl>
    <w:lvl w:ilvl="3" w:tplc="2DDCDA18">
      <w:start w:val="1"/>
      <w:numFmt w:val="decimal"/>
      <w:lvlText w:val="%4."/>
      <w:lvlJc w:val="left"/>
      <w:pPr>
        <w:ind w:left="3648" w:hanging="360"/>
      </w:pPr>
    </w:lvl>
    <w:lvl w:ilvl="4" w:tplc="8C24B80A">
      <w:start w:val="1"/>
      <w:numFmt w:val="lowerLetter"/>
      <w:lvlText w:val="%5."/>
      <w:lvlJc w:val="left"/>
      <w:pPr>
        <w:ind w:left="4368" w:hanging="360"/>
      </w:pPr>
    </w:lvl>
    <w:lvl w:ilvl="5" w:tplc="FF3C3E30">
      <w:start w:val="1"/>
      <w:numFmt w:val="lowerRoman"/>
      <w:lvlText w:val="%6."/>
      <w:lvlJc w:val="right"/>
      <w:pPr>
        <w:ind w:left="5088" w:hanging="180"/>
      </w:pPr>
    </w:lvl>
    <w:lvl w:ilvl="6" w:tplc="4618622C">
      <w:start w:val="1"/>
      <w:numFmt w:val="decimal"/>
      <w:lvlText w:val="%7."/>
      <w:lvlJc w:val="left"/>
      <w:pPr>
        <w:ind w:left="5808" w:hanging="360"/>
      </w:pPr>
    </w:lvl>
    <w:lvl w:ilvl="7" w:tplc="D0D8A2F6">
      <w:start w:val="1"/>
      <w:numFmt w:val="lowerLetter"/>
      <w:lvlText w:val="%8."/>
      <w:lvlJc w:val="left"/>
      <w:pPr>
        <w:ind w:left="6528" w:hanging="360"/>
      </w:pPr>
    </w:lvl>
    <w:lvl w:ilvl="8" w:tplc="58BE0112">
      <w:start w:val="1"/>
      <w:numFmt w:val="lowerRoman"/>
      <w:lvlText w:val="%9."/>
      <w:lvlJc w:val="right"/>
      <w:pPr>
        <w:ind w:left="7248" w:hanging="180"/>
      </w:pPr>
    </w:lvl>
  </w:abstractNum>
  <w:abstractNum w:abstractNumId="36" w15:restartNumberingAfterBreak="0">
    <w:nsid w:val="6A3B2B25"/>
    <w:multiLevelType w:val="hybridMultilevel"/>
    <w:tmpl w:val="C6D2127A"/>
    <w:lvl w:ilvl="0" w:tplc="466E53BE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342265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5452D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F4ABD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D1C3C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B03E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568F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52A2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460B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6BEE4F52"/>
    <w:multiLevelType w:val="hybridMultilevel"/>
    <w:tmpl w:val="83E67760"/>
    <w:lvl w:ilvl="0" w:tplc="3348C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9CC348">
      <w:start w:val="1"/>
      <w:numFmt w:val="lowerLetter"/>
      <w:lvlText w:val="%2."/>
      <w:lvlJc w:val="left"/>
      <w:pPr>
        <w:ind w:left="1440" w:hanging="360"/>
      </w:pPr>
    </w:lvl>
    <w:lvl w:ilvl="2" w:tplc="33F22AD4">
      <w:start w:val="1"/>
      <w:numFmt w:val="lowerRoman"/>
      <w:lvlText w:val="%3."/>
      <w:lvlJc w:val="right"/>
      <w:pPr>
        <w:ind w:left="2160" w:hanging="180"/>
      </w:pPr>
    </w:lvl>
    <w:lvl w:ilvl="3" w:tplc="73E0C668">
      <w:start w:val="1"/>
      <w:numFmt w:val="decimal"/>
      <w:lvlText w:val="%4."/>
      <w:lvlJc w:val="left"/>
      <w:pPr>
        <w:ind w:left="2880" w:hanging="360"/>
      </w:pPr>
    </w:lvl>
    <w:lvl w:ilvl="4" w:tplc="FB5A4A7A">
      <w:start w:val="1"/>
      <w:numFmt w:val="lowerLetter"/>
      <w:lvlText w:val="%5."/>
      <w:lvlJc w:val="left"/>
      <w:pPr>
        <w:ind w:left="3600" w:hanging="360"/>
      </w:pPr>
    </w:lvl>
    <w:lvl w:ilvl="5" w:tplc="B9F6B0FA">
      <w:start w:val="1"/>
      <w:numFmt w:val="lowerRoman"/>
      <w:lvlText w:val="%6."/>
      <w:lvlJc w:val="right"/>
      <w:pPr>
        <w:ind w:left="4320" w:hanging="180"/>
      </w:pPr>
    </w:lvl>
    <w:lvl w:ilvl="6" w:tplc="F392B64E">
      <w:start w:val="1"/>
      <w:numFmt w:val="decimal"/>
      <w:lvlText w:val="%7."/>
      <w:lvlJc w:val="left"/>
      <w:pPr>
        <w:ind w:left="5040" w:hanging="360"/>
      </w:pPr>
    </w:lvl>
    <w:lvl w:ilvl="7" w:tplc="46D4C05A">
      <w:start w:val="1"/>
      <w:numFmt w:val="lowerLetter"/>
      <w:lvlText w:val="%8."/>
      <w:lvlJc w:val="left"/>
      <w:pPr>
        <w:ind w:left="5760" w:hanging="360"/>
      </w:pPr>
    </w:lvl>
    <w:lvl w:ilvl="8" w:tplc="CA6C04F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A64D1"/>
    <w:multiLevelType w:val="multilevel"/>
    <w:tmpl w:val="DCA899E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9" w15:restartNumberingAfterBreak="0">
    <w:nsid w:val="73350C7B"/>
    <w:multiLevelType w:val="hybridMultilevel"/>
    <w:tmpl w:val="F3825D82"/>
    <w:lvl w:ilvl="0" w:tplc="C6542364">
      <w:start w:val="1"/>
      <w:numFmt w:val="bullet"/>
      <w:lvlText w:val="×"/>
      <w:lvlJc w:val="left"/>
      <w:pPr>
        <w:ind w:left="144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B9219B"/>
    <w:multiLevelType w:val="hybridMultilevel"/>
    <w:tmpl w:val="F3EE93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A333984"/>
    <w:multiLevelType w:val="multilevel"/>
    <w:tmpl w:val="7B4ED15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2" w15:restartNumberingAfterBreak="0">
    <w:nsid w:val="7DE16529"/>
    <w:multiLevelType w:val="hybridMultilevel"/>
    <w:tmpl w:val="66A2E9C2"/>
    <w:lvl w:ilvl="0" w:tplc="67D60232">
      <w:start w:val="1"/>
      <w:numFmt w:val="bullet"/>
      <w:lvlText w:val="×"/>
      <w:lvlJc w:val="left"/>
      <w:pPr>
        <w:ind w:left="1440" w:hanging="360"/>
      </w:pPr>
      <w:rPr>
        <w:rFonts w:ascii="Verdana" w:hAnsi="Verdana" w:hint="default"/>
      </w:rPr>
    </w:lvl>
    <w:lvl w:ilvl="1" w:tplc="B93EEE8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6E0B70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2EB14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72477D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F70811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BE0DF4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558321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C281E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EF973A9"/>
    <w:multiLevelType w:val="hybridMultilevel"/>
    <w:tmpl w:val="CB82D6A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7571369">
    <w:abstractNumId w:val="19"/>
  </w:num>
  <w:num w:numId="2" w16cid:durableId="843207645">
    <w:abstractNumId w:val="20"/>
  </w:num>
  <w:num w:numId="3" w16cid:durableId="187913731">
    <w:abstractNumId w:val="23"/>
  </w:num>
  <w:num w:numId="4" w16cid:durableId="309677060">
    <w:abstractNumId w:val="4"/>
  </w:num>
  <w:num w:numId="5" w16cid:durableId="598368143">
    <w:abstractNumId w:val="38"/>
  </w:num>
  <w:num w:numId="6" w16cid:durableId="1643922282">
    <w:abstractNumId w:val="43"/>
  </w:num>
  <w:num w:numId="7" w16cid:durableId="1938245268">
    <w:abstractNumId w:val="21"/>
  </w:num>
  <w:num w:numId="8" w16cid:durableId="1307662824">
    <w:abstractNumId w:val="39"/>
  </w:num>
  <w:num w:numId="9" w16cid:durableId="1524586122">
    <w:abstractNumId w:val="29"/>
  </w:num>
  <w:num w:numId="10" w16cid:durableId="460273134">
    <w:abstractNumId w:val="40"/>
  </w:num>
  <w:num w:numId="11" w16cid:durableId="2007974259">
    <w:abstractNumId w:val="15"/>
  </w:num>
  <w:num w:numId="12" w16cid:durableId="626012314">
    <w:abstractNumId w:val="36"/>
  </w:num>
  <w:num w:numId="13" w16cid:durableId="2038197672">
    <w:abstractNumId w:val="17"/>
  </w:num>
  <w:num w:numId="14" w16cid:durableId="207644925">
    <w:abstractNumId w:val="8"/>
  </w:num>
  <w:num w:numId="15" w16cid:durableId="137454176">
    <w:abstractNumId w:val="33"/>
  </w:num>
  <w:num w:numId="16" w16cid:durableId="591427121">
    <w:abstractNumId w:val="9"/>
  </w:num>
  <w:num w:numId="17" w16cid:durableId="1159736168">
    <w:abstractNumId w:val="19"/>
    <w:lvlOverride w:ilvl="0">
      <w:lvl w:ilvl="0">
        <w:start w:val="16"/>
        <w:numFmt w:val="decimal"/>
        <w:pStyle w:val="41"/>
        <w:lvlText w:val="%1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ascii="Times" w:eastAsia="Times New Roman" w:hAnsi="Times" w:cs="times new roman bold" w:hint="default"/>
          <w:b w:val="0"/>
          <w:position w:val="0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ascii="times new roman bold" w:eastAsia="Times New Roman" w:hAnsi="times new roman bold" w:cs="times new roman bold"/>
          <w:b w:val="0"/>
          <w:i w:val="0"/>
          <w:color w:val="auto"/>
          <w:position w:val="0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</w:num>
  <w:num w:numId="18" w16cid:durableId="499849710">
    <w:abstractNumId w:val="14"/>
  </w:num>
  <w:num w:numId="19" w16cid:durableId="685981708">
    <w:abstractNumId w:val="13"/>
  </w:num>
  <w:num w:numId="20" w16cid:durableId="1482424564">
    <w:abstractNumId w:val="16"/>
  </w:num>
  <w:num w:numId="21" w16cid:durableId="970327698">
    <w:abstractNumId w:val="32"/>
  </w:num>
  <w:num w:numId="22" w16cid:durableId="1312363852">
    <w:abstractNumId w:val="22"/>
  </w:num>
  <w:num w:numId="23" w16cid:durableId="953093016">
    <w:abstractNumId w:val="24"/>
  </w:num>
  <w:num w:numId="24" w16cid:durableId="1579050620">
    <w:abstractNumId w:val="7"/>
  </w:num>
  <w:num w:numId="25" w16cid:durableId="886992448">
    <w:abstractNumId w:val="28"/>
  </w:num>
  <w:num w:numId="26" w16cid:durableId="29498373">
    <w:abstractNumId w:val="12"/>
  </w:num>
  <w:num w:numId="27" w16cid:durableId="1844856002">
    <w:abstractNumId w:val="27"/>
  </w:num>
  <w:num w:numId="28" w16cid:durableId="776749904">
    <w:abstractNumId w:val="3"/>
  </w:num>
  <w:num w:numId="29" w16cid:durableId="274871133">
    <w:abstractNumId w:val="1"/>
  </w:num>
  <w:num w:numId="30" w16cid:durableId="417097151">
    <w:abstractNumId w:val="26"/>
  </w:num>
  <w:num w:numId="31" w16cid:durableId="584999679">
    <w:abstractNumId w:val="41"/>
  </w:num>
  <w:num w:numId="32" w16cid:durableId="1096945566">
    <w:abstractNumId w:val="5"/>
  </w:num>
  <w:num w:numId="33" w16cid:durableId="1461924316">
    <w:abstractNumId w:val="2"/>
  </w:num>
  <w:num w:numId="34" w16cid:durableId="582958728">
    <w:abstractNumId w:val="42"/>
  </w:num>
  <w:num w:numId="35" w16cid:durableId="15932089">
    <w:abstractNumId w:val="30"/>
  </w:num>
  <w:num w:numId="36" w16cid:durableId="467282750">
    <w:abstractNumId w:val="18"/>
  </w:num>
  <w:num w:numId="37" w16cid:durableId="16408402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84278276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3252336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1711777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30231412">
    <w:abstractNumId w:val="0"/>
  </w:num>
  <w:num w:numId="42" w16cid:durableId="490409865">
    <w:abstractNumId w:val="37"/>
  </w:num>
  <w:num w:numId="43" w16cid:durableId="1108358334">
    <w:abstractNumId w:val="25"/>
  </w:num>
  <w:num w:numId="44" w16cid:durableId="592207770">
    <w:abstractNumId w:val="6"/>
  </w:num>
  <w:num w:numId="45" w16cid:durableId="1016345282">
    <w:abstractNumId w:val="3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6D2"/>
    <w:rsid w:val="00140CA2"/>
    <w:rsid w:val="00186D29"/>
    <w:rsid w:val="00196044"/>
    <w:rsid w:val="001A03EF"/>
    <w:rsid w:val="00225956"/>
    <w:rsid w:val="0036160A"/>
    <w:rsid w:val="00367614"/>
    <w:rsid w:val="003854E8"/>
    <w:rsid w:val="004132D8"/>
    <w:rsid w:val="004546D2"/>
    <w:rsid w:val="00460A48"/>
    <w:rsid w:val="00471A3F"/>
    <w:rsid w:val="004A19AA"/>
    <w:rsid w:val="004D3C72"/>
    <w:rsid w:val="00532E0F"/>
    <w:rsid w:val="00560CCA"/>
    <w:rsid w:val="005731CF"/>
    <w:rsid w:val="00590E44"/>
    <w:rsid w:val="005A2040"/>
    <w:rsid w:val="005C77EB"/>
    <w:rsid w:val="00644802"/>
    <w:rsid w:val="0069412D"/>
    <w:rsid w:val="00737E9D"/>
    <w:rsid w:val="007E2E33"/>
    <w:rsid w:val="00915E89"/>
    <w:rsid w:val="00946333"/>
    <w:rsid w:val="00950C3C"/>
    <w:rsid w:val="009D2C6F"/>
    <w:rsid w:val="00AA1F1E"/>
    <w:rsid w:val="00AD6526"/>
    <w:rsid w:val="00B141EF"/>
    <w:rsid w:val="00B30EAA"/>
    <w:rsid w:val="00BB6BBB"/>
    <w:rsid w:val="00BD4145"/>
    <w:rsid w:val="00C47CE7"/>
    <w:rsid w:val="00CC1FA8"/>
    <w:rsid w:val="00F0763E"/>
    <w:rsid w:val="00F25008"/>
    <w:rsid w:val="00FE4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365CC"/>
  <w15:docId w15:val="{CF6C60D7-73A6-4382-8CEE-26AA9769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peterburg" w:hAnsi="peterburg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Cambria" w:hAnsi="Cambria" w:cs="Times New Roman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Tahoma" w:hAnsi="Tahoma" w:cs="Tahoma"/>
      <w:sz w:val="16"/>
      <w:szCs w:val="16"/>
    </w:rPr>
  </w:style>
  <w:style w:type="character" w:styleId="af0">
    <w:name w:val="Strong"/>
    <w:basedOn w:val="a0"/>
    <w:uiPriority w:val="99"/>
    <w:qFormat/>
    <w:rPr>
      <w:rFonts w:cs="Times New Roman"/>
      <w:b/>
      <w:bCs/>
    </w:rPr>
  </w:style>
  <w:style w:type="paragraph" w:styleId="af1">
    <w:name w:val="Body Text"/>
    <w:basedOn w:val="a"/>
    <w:link w:val="af2"/>
    <w:uiPriority w:val="99"/>
    <w:pPr>
      <w:jc w:val="both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99"/>
    <w:semiHidden/>
    <w:rPr>
      <w:rFonts w:cs="Times New Roman"/>
      <w:sz w:val="20"/>
      <w:szCs w:val="20"/>
    </w:rPr>
  </w:style>
  <w:style w:type="paragraph" w:styleId="af3">
    <w:name w:val="footer"/>
    <w:basedOn w:val="a"/>
    <w:link w:val="af4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semiHidden/>
    <w:rPr>
      <w:rFonts w:cs="Times New Roman"/>
      <w:sz w:val="20"/>
      <w:szCs w:val="20"/>
    </w:rPr>
  </w:style>
  <w:style w:type="character" w:styleId="af5">
    <w:name w:val="page number"/>
    <w:basedOn w:val="a0"/>
    <w:uiPriority w:val="99"/>
    <w:rPr>
      <w:rFonts w:cs="Times New Roman"/>
    </w:rPr>
  </w:style>
  <w:style w:type="table" w:styleId="af6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annotation text"/>
    <w:basedOn w:val="a"/>
    <w:link w:val="af8"/>
    <w:semiHidden/>
    <w:rPr>
      <w:rFonts w:ascii="Times New Roman" w:hAnsi="Times New Roman"/>
      <w:sz w:val="20"/>
    </w:rPr>
  </w:style>
  <w:style w:type="character" w:customStyle="1" w:styleId="af8">
    <w:name w:val="Текст примечания Знак"/>
    <w:basedOn w:val="a0"/>
    <w:link w:val="af7"/>
    <w:semiHidden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Pr>
      <w:rFonts w:cs="Times New Roman"/>
      <w:sz w:val="20"/>
      <w:szCs w:val="20"/>
    </w:rPr>
  </w:style>
  <w:style w:type="paragraph" w:styleId="af9">
    <w:name w:val="Plain Text"/>
    <w:basedOn w:val="a"/>
    <w:link w:val="afa"/>
    <w:uiPriority w:val="99"/>
    <w:rPr>
      <w:rFonts w:ascii="Courier New" w:hAnsi="Courier New" w:cs="Courier New"/>
      <w:sz w:val="20"/>
    </w:rPr>
  </w:style>
  <w:style w:type="character" w:customStyle="1" w:styleId="afa">
    <w:name w:val="Текст Знак"/>
    <w:basedOn w:val="a0"/>
    <w:link w:val="af9"/>
    <w:uiPriority w:val="99"/>
    <w:semiHidden/>
    <w:rPr>
      <w:rFonts w:ascii="Courier New" w:hAnsi="Courier New" w:cs="Courier New"/>
      <w:sz w:val="20"/>
      <w:szCs w:val="20"/>
    </w:rPr>
  </w:style>
  <w:style w:type="paragraph" w:styleId="32">
    <w:name w:val="Body Text Indent 3"/>
    <w:basedOn w:val="a"/>
    <w:link w:val="33"/>
    <w:uiPriority w:val="99"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Pr>
      <w:rFonts w:cs="Times New Roman"/>
      <w:sz w:val="16"/>
      <w:szCs w:val="16"/>
    </w:rPr>
  </w:style>
  <w:style w:type="paragraph" w:styleId="26">
    <w:name w:val="Body Text 2"/>
    <w:basedOn w:val="a"/>
    <w:link w:val="27"/>
    <w:uiPriority w:val="99"/>
    <w:pPr>
      <w:ind w:firstLine="851"/>
      <w:jc w:val="both"/>
    </w:pPr>
    <w:rPr>
      <w:rFonts w:ascii="Times New Roman" w:hAnsi="Times New Roman"/>
      <w:sz w:val="32"/>
      <w:szCs w:val="32"/>
    </w:rPr>
  </w:style>
  <w:style w:type="character" w:customStyle="1" w:styleId="27">
    <w:name w:val="Основной текст 2 Знак"/>
    <w:basedOn w:val="a0"/>
    <w:link w:val="26"/>
    <w:uiPriority w:val="99"/>
    <w:semiHidden/>
    <w:rPr>
      <w:rFonts w:cs="Times New Roman"/>
      <w:sz w:val="20"/>
      <w:szCs w:val="20"/>
    </w:rPr>
  </w:style>
  <w:style w:type="paragraph" w:styleId="afb">
    <w:name w:val="header"/>
    <w:basedOn w:val="a"/>
    <w:link w:val="afc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0"/>
    </w:rPr>
  </w:style>
  <w:style w:type="character" w:customStyle="1" w:styleId="afc">
    <w:name w:val="Верхний колонтитул Знак"/>
    <w:basedOn w:val="a0"/>
    <w:link w:val="afb"/>
    <w:uiPriority w:val="99"/>
    <w:rPr>
      <w:rFonts w:cs="Times New Roman"/>
      <w:sz w:val="20"/>
      <w:szCs w:val="20"/>
    </w:rPr>
  </w:style>
  <w:style w:type="paragraph" w:styleId="afd">
    <w:name w:val="Normal (Web)"/>
    <w:basedOn w:val="a"/>
    <w:uiPriority w:val="99"/>
    <w:pPr>
      <w:spacing w:before="240" w:after="240"/>
    </w:pPr>
    <w:rPr>
      <w:rFonts w:ascii="Times New Roman" w:hAnsi="Times New Roman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0"/>
    </w:rPr>
  </w:style>
  <w:style w:type="paragraph" w:styleId="aff">
    <w:name w:val="Body Text Indent"/>
    <w:basedOn w:val="a"/>
    <w:link w:val="aff0"/>
    <w:uiPriority w:val="99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Pr>
      <w:rFonts w:cs="Times New Roman"/>
      <w:sz w:val="20"/>
      <w:szCs w:val="20"/>
    </w:rPr>
  </w:style>
  <w:style w:type="paragraph" w:customStyle="1" w:styleId="aff1">
    <w:name w:val="Знак Знак Знак Знак"/>
    <w:basedOn w:val="a"/>
    <w:uiPriority w:val="99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harCharCharChar">
    <w:name w:val="Char Char Знак Знак Char Char Знак Знак Знак Знак Знак Знак Знак Знак Знак"/>
    <w:basedOn w:val="a"/>
    <w:uiPriority w:val="99"/>
    <w:rPr>
      <w:rFonts w:ascii="Verdana" w:hAnsi="Verdana" w:cs="Verdana"/>
      <w:sz w:val="20"/>
      <w:lang w:val="en-US" w:eastAsia="en-US"/>
    </w:rPr>
  </w:style>
  <w:style w:type="paragraph" w:styleId="34">
    <w:name w:val="Body Text 3"/>
    <w:basedOn w:val="a"/>
    <w:link w:val="35"/>
    <w:uiPriority w:val="99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Pr>
      <w:rFonts w:cs="Times New Roman"/>
      <w:sz w:val="16"/>
      <w:szCs w:val="16"/>
    </w:rPr>
  </w:style>
  <w:style w:type="paragraph" w:styleId="aff2">
    <w:name w:val="List"/>
    <w:basedOn w:val="a"/>
    <w:uiPriority w:val="99"/>
    <w:pPr>
      <w:ind w:left="283" w:hanging="283"/>
    </w:pPr>
    <w:rPr>
      <w:rFonts w:ascii="Times New Roman" w:hAnsi="Times New Roman"/>
      <w:sz w:val="24"/>
      <w:szCs w:val="24"/>
    </w:rPr>
  </w:style>
  <w:style w:type="paragraph" w:styleId="28">
    <w:name w:val="List 2"/>
    <w:basedOn w:val="a"/>
    <w:uiPriority w:val="99"/>
    <w:pPr>
      <w:ind w:left="566" w:hanging="283"/>
    </w:pPr>
    <w:rPr>
      <w:rFonts w:ascii="Times New Roman" w:hAnsi="Times New Roman"/>
      <w:sz w:val="24"/>
      <w:szCs w:val="24"/>
    </w:rPr>
  </w:style>
  <w:style w:type="paragraph" w:styleId="36">
    <w:name w:val="List 3"/>
    <w:basedOn w:val="a"/>
    <w:uiPriority w:val="99"/>
    <w:pPr>
      <w:ind w:left="849" w:hanging="283"/>
    </w:pPr>
    <w:rPr>
      <w:rFonts w:ascii="Times New Roman" w:hAnsi="Times New Roman"/>
      <w:sz w:val="24"/>
      <w:szCs w:val="24"/>
    </w:rPr>
  </w:style>
  <w:style w:type="paragraph" w:styleId="44">
    <w:name w:val="List 4"/>
    <w:basedOn w:val="a"/>
    <w:uiPriority w:val="99"/>
    <w:pPr>
      <w:ind w:left="1132" w:hanging="283"/>
    </w:pPr>
    <w:rPr>
      <w:rFonts w:ascii="Times New Roman" w:hAnsi="Times New Roman"/>
      <w:sz w:val="24"/>
      <w:szCs w:val="24"/>
    </w:rPr>
  </w:style>
  <w:style w:type="paragraph" w:styleId="37">
    <w:name w:val="List Bullet 3"/>
    <w:basedOn w:val="a"/>
    <w:uiPriority w:val="99"/>
    <w:pPr>
      <w:tabs>
        <w:tab w:val="num" w:pos="926"/>
        <w:tab w:val="num" w:pos="1068"/>
        <w:tab w:val="num" w:pos="4637"/>
      </w:tabs>
      <w:ind w:left="4637" w:hanging="360"/>
    </w:pPr>
    <w:rPr>
      <w:rFonts w:ascii="Times New Roman" w:hAnsi="Times New Roman"/>
      <w:sz w:val="24"/>
      <w:szCs w:val="24"/>
    </w:rPr>
  </w:style>
  <w:style w:type="paragraph" w:styleId="29">
    <w:name w:val="List Continue 2"/>
    <w:basedOn w:val="a"/>
    <w:uiPriority w:val="99"/>
    <w:pPr>
      <w:spacing w:after="120"/>
      <w:ind w:left="566"/>
    </w:pPr>
    <w:rPr>
      <w:rFonts w:ascii="Times New Roman" w:hAnsi="Times New Roman"/>
      <w:sz w:val="24"/>
      <w:szCs w:val="24"/>
    </w:rPr>
  </w:style>
  <w:style w:type="paragraph" w:styleId="aff3">
    <w:name w:val="Body Text First Indent"/>
    <w:basedOn w:val="af1"/>
    <w:link w:val="aff4"/>
    <w:uiPriority w:val="99"/>
    <w:pPr>
      <w:spacing w:after="120"/>
      <w:ind w:firstLine="210"/>
      <w:jc w:val="left"/>
    </w:pPr>
  </w:style>
  <w:style w:type="character" w:customStyle="1" w:styleId="aff4">
    <w:name w:val="Красная строка Знак"/>
    <w:basedOn w:val="af2"/>
    <w:link w:val="aff3"/>
    <w:uiPriority w:val="99"/>
    <w:semiHidden/>
    <w:rPr>
      <w:rFonts w:cs="Times New Roman"/>
      <w:sz w:val="20"/>
      <w:szCs w:val="20"/>
    </w:rPr>
  </w:style>
  <w:style w:type="paragraph" w:styleId="2a">
    <w:name w:val="Body Text First Indent 2"/>
    <w:basedOn w:val="aff"/>
    <w:link w:val="2b"/>
    <w:uiPriority w:val="99"/>
    <w:pPr>
      <w:ind w:firstLine="210"/>
    </w:pPr>
    <w:rPr>
      <w:sz w:val="24"/>
      <w:szCs w:val="24"/>
    </w:rPr>
  </w:style>
  <w:style w:type="character" w:customStyle="1" w:styleId="2b">
    <w:name w:val="Красная строка 2 Знак"/>
    <w:basedOn w:val="aff0"/>
    <w:link w:val="2a"/>
    <w:uiPriority w:val="99"/>
    <w:semiHidden/>
    <w:rPr>
      <w:rFonts w:cs="Times New Roman"/>
      <w:sz w:val="20"/>
      <w:szCs w:val="20"/>
    </w:rPr>
  </w:style>
  <w:style w:type="paragraph" w:styleId="38">
    <w:name w:val="toc 3"/>
    <w:basedOn w:val="a"/>
    <w:next w:val="a"/>
    <w:uiPriority w:val="99"/>
    <w:semiHidden/>
    <w:pPr>
      <w:tabs>
        <w:tab w:val="left" w:pos="935"/>
        <w:tab w:val="right" w:leader="dot" w:pos="9345"/>
      </w:tabs>
      <w:ind w:left="935" w:hanging="935"/>
    </w:pPr>
    <w:rPr>
      <w:rFonts w:ascii="Arial" w:hAnsi="Arial" w:cs="Arial"/>
      <w:sz w:val="24"/>
      <w:szCs w:val="24"/>
    </w:rPr>
  </w:style>
  <w:style w:type="character" w:styleId="aff5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f6">
    <w:name w:val="footnote text"/>
    <w:basedOn w:val="a"/>
    <w:link w:val="aff7"/>
    <w:uiPriority w:val="99"/>
    <w:semiHidden/>
    <w:rPr>
      <w:rFonts w:ascii="Times New Roman" w:hAnsi="Times New Roman"/>
      <w:sz w:val="20"/>
    </w:rPr>
  </w:style>
  <w:style w:type="character" w:customStyle="1" w:styleId="aff7">
    <w:name w:val="Текст сноски Знак"/>
    <w:basedOn w:val="a0"/>
    <w:link w:val="aff6"/>
    <w:uiPriority w:val="99"/>
    <w:semiHidden/>
    <w:rPr>
      <w:rFonts w:cs="Times New Roman"/>
      <w:sz w:val="20"/>
      <w:szCs w:val="20"/>
    </w:rPr>
  </w:style>
  <w:style w:type="character" w:styleId="aff8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uiPriority w:val="99"/>
    <w:rPr>
      <w:rFonts w:ascii="Verdana" w:hAnsi="Verdana" w:cs="Verdana"/>
      <w:sz w:val="20"/>
      <w:lang w:val="en-US" w:eastAsia="en-US"/>
    </w:rPr>
  </w:style>
  <w:style w:type="paragraph" w:customStyle="1" w:styleId="CharCharCharChar2">
    <w:name w:val="Char Char Знак Знак Char Char Знак Знак Знак Знак Знак Знак Знак Знак Знак2"/>
    <w:basedOn w:val="a"/>
    <w:uiPriority w:val="99"/>
    <w:rPr>
      <w:rFonts w:ascii="Verdana" w:hAnsi="Verdana" w:cs="Verdana"/>
      <w:sz w:val="20"/>
      <w:lang w:val="en-US" w:eastAsia="en-US"/>
    </w:rPr>
  </w:style>
  <w:style w:type="paragraph" w:customStyle="1" w:styleId="aff9">
    <w:name w:val="Знак"/>
    <w:basedOn w:val="a"/>
    <w:uiPriority w:val="99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character" w:styleId="affa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fb">
    <w:name w:val="annotation subject"/>
    <w:basedOn w:val="af7"/>
    <w:next w:val="af7"/>
    <w:link w:val="affc"/>
    <w:uiPriority w:val="99"/>
    <w:semiHidden/>
    <w:pPr>
      <w:widowControl w:val="0"/>
    </w:pPr>
    <w:rPr>
      <w:b/>
      <w:bCs/>
    </w:rPr>
  </w:style>
  <w:style w:type="character" w:customStyle="1" w:styleId="affc">
    <w:name w:val="Тема примечания Знак"/>
    <w:basedOn w:val="af8"/>
    <w:link w:val="affb"/>
    <w:uiPriority w:val="99"/>
    <w:semiHidden/>
    <w:rPr>
      <w:rFonts w:cs="Times New Roman"/>
      <w:b/>
      <w:bCs/>
      <w:sz w:val="20"/>
      <w:szCs w:val="20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uiPriority w:val="99"/>
    <w:rPr>
      <w:rFonts w:ascii="Verdana" w:hAnsi="Verdana" w:cs="Verdana"/>
      <w:sz w:val="20"/>
      <w:lang w:val="en-US" w:eastAsia="en-US"/>
    </w:rPr>
  </w:style>
  <w:style w:type="paragraph" w:styleId="affd">
    <w:name w:val="Title"/>
    <w:basedOn w:val="a"/>
    <w:link w:val="affe"/>
    <w:uiPriority w:val="99"/>
    <w:qFormat/>
    <w:pPr>
      <w:jc w:val="center"/>
    </w:pPr>
    <w:rPr>
      <w:rFonts w:ascii="Times New Roman" w:hAnsi="Times New Roman"/>
      <w:b/>
      <w:bCs/>
      <w:color w:val="0000FF"/>
      <w:sz w:val="24"/>
      <w:szCs w:val="24"/>
    </w:rPr>
  </w:style>
  <w:style w:type="character" w:customStyle="1" w:styleId="affe">
    <w:name w:val="Заголовок Знак"/>
    <w:basedOn w:val="a0"/>
    <w:link w:val="affd"/>
    <w:uiPriority w:val="99"/>
    <w:rPr>
      <w:rFonts w:ascii="Cambria" w:hAnsi="Cambria" w:cs="Times New Roman"/>
      <w:b/>
      <w:bCs/>
      <w:sz w:val="32"/>
      <w:szCs w:val="32"/>
    </w:rPr>
  </w:style>
  <w:style w:type="paragraph" w:customStyle="1" w:styleId="CharCharCharChar10">
    <w:name w:val="Char Char Знак Знак Char Char Знак Знак Знак Знак Знак Знак Знак Знак Знак Знак Знак Знак1"/>
    <w:basedOn w:val="a"/>
    <w:uiPriority w:val="99"/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pPr>
      <w:spacing w:after="0" w:line="240" w:lineRule="auto"/>
    </w:pPr>
    <w:rPr>
      <w:color w:val="000000"/>
      <w:sz w:val="24"/>
      <w:szCs w:val="24"/>
    </w:rPr>
  </w:style>
  <w:style w:type="paragraph" w:customStyle="1" w:styleId="110">
    <w:name w:val="Знак1 Знак Знак Знак1 Знак Знак Знак"/>
    <w:basedOn w:val="a"/>
    <w:uiPriority w:val="99"/>
    <w:pPr>
      <w:spacing w:after="160" w:line="240" w:lineRule="exact"/>
      <w:jc w:val="both"/>
    </w:pPr>
    <w:rPr>
      <w:rFonts w:ascii="Tahoma" w:hAnsi="Tahoma" w:cs="Tahoma"/>
      <w:spacing w:val="-4"/>
      <w:sz w:val="20"/>
      <w:lang w:val="en-US" w:eastAsia="en-US"/>
    </w:rPr>
  </w:style>
  <w:style w:type="paragraph" w:styleId="2c">
    <w:name w:val="toc 2"/>
    <w:basedOn w:val="a"/>
    <w:next w:val="a"/>
    <w:uiPriority w:val="99"/>
    <w:semiHidden/>
    <w:pPr>
      <w:widowControl w:val="0"/>
      <w:tabs>
        <w:tab w:val="left" w:pos="540"/>
        <w:tab w:val="right" w:leader="dot" w:pos="9628"/>
      </w:tabs>
      <w:ind w:left="200"/>
    </w:pPr>
    <w:rPr>
      <w:rFonts w:ascii="Times New Roman" w:hAnsi="Times New Roman"/>
      <w:sz w:val="20"/>
    </w:rPr>
  </w:style>
  <w:style w:type="paragraph" w:customStyle="1" w:styleId="DefaultParagraphFontParaCharChar">
    <w:name w:val="Default Paragraph Font Para Char Char Знак"/>
    <w:basedOn w:val="a"/>
    <w:uiPriority w:val="9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f">
    <w:name w:val="f"/>
    <w:basedOn w:val="a0"/>
    <w:uiPriority w:val="99"/>
    <w:rPr>
      <w:rFonts w:cs="Times New Roman"/>
    </w:rPr>
  </w:style>
  <w:style w:type="paragraph" w:customStyle="1" w:styleId="210">
    <w:name w:val="Знак Знак2 Знак Знак Знак1 Знак"/>
    <w:basedOn w:val="a"/>
    <w:uiPriority w:val="99"/>
    <w:rPr>
      <w:rFonts w:ascii="Verdana" w:hAnsi="Verdana" w:cs="Verdana"/>
      <w:sz w:val="20"/>
      <w:lang w:val="en-US" w:eastAsia="en-US"/>
    </w:rPr>
  </w:style>
  <w:style w:type="character" w:customStyle="1" w:styleId="blk3">
    <w:name w:val="blk3"/>
    <w:basedOn w:val="a0"/>
    <w:rPr>
      <w:vanish w:val="0"/>
    </w:rPr>
  </w:style>
  <w:style w:type="paragraph" w:customStyle="1" w:styleId="-11">
    <w:name w:val="Цветной список - Акцент 11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spacing w:after="0" w:line="240" w:lineRule="auto"/>
      <w:ind w:left="720"/>
    </w:pPr>
    <w:rPr>
      <w:rFonts w:ascii="Arial Unicode MS" w:eastAsia="Arial Unicode MS" w:cs="Arial Unicode MS"/>
      <w:color w:val="000000"/>
      <w:sz w:val="24"/>
      <w:szCs w:val="24"/>
    </w:rPr>
  </w:style>
  <w:style w:type="paragraph" w:customStyle="1" w:styleId="2d">
    <w:name w:val="Абзац списка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spacing w:after="0" w:line="240" w:lineRule="auto"/>
      <w:ind w:left="720"/>
    </w:pPr>
    <w:rPr>
      <w:rFonts w:ascii="Arial Unicode MS" w:eastAsia="Arial Unicode MS" w:cs="Arial Unicode MS"/>
      <w:color w:val="000000"/>
      <w:sz w:val="24"/>
      <w:szCs w:val="24"/>
    </w:rPr>
  </w:style>
  <w:style w:type="numbering" w:customStyle="1" w:styleId="41">
    <w:name w:val="Список 41"/>
    <w:pPr>
      <w:numPr>
        <w:numId w:val="1"/>
      </w:numPr>
    </w:pPr>
  </w:style>
  <w:style w:type="paragraph" w:customStyle="1" w:styleId="13">
    <w:name w:val="Без интервала1"/>
    <w:pPr>
      <w:spacing w:after="0" w:line="100" w:lineRule="atLeast"/>
    </w:pPr>
    <w:rPr>
      <w:rFonts w:ascii="Calibri" w:eastAsia="SimSun" w:hAnsi="Calibri" w:cs="font365"/>
      <w:lang w:eastAsia="ar-SA"/>
    </w:rPr>
  </w:style>
  <w:style w:type="paragraph" w:styleId="afff">
    <w:name w:val="List Paragraph"/>
    <w:basedOn w:val="a"/>
    <w:uiPriority w:val="99"/>
    <w:qFormat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blk1">
    <w:name w:val="blk1"/>
    <w:basedOn w:val="a0"/>
    <w:rPr>
      <w:vanish w:val="0"/>
    </w:rPr>
  </w:style>
  <w:style w:type="character" w:customStyle="1" w:styleId="blk">
    <w:name w:val="blk"/>
  </w:style>
  <w:style w:type="paragraph" w:customStyle="1" w:styleId="ConsNormal">
    <w:name w:val="ConsNormal"/>
    <w:pPr>
      <w:spacing w:after="0" w:line="240" w:lineRule="auto"/>
      <w:ind w:firstLine="720"/>
    </w:pPr>
    <w:rPr>
      <w:rFonts w:ascii="Arial" w:hAnsi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istp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nkrot.fedresurs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upport@nistp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nistp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2740BB6C-6AD3-42E8-AD67-3E69021358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12</Pages>
  <Words>6306</Words>
  <Characters>35950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WIN7XP</Company>
  <LinksUpToDate>false</LinksUpToDate>
  <CharactersWithSpaces>42172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WIN7XP</dc:creator>
  <cp:lastModifiedBy>grinya 1`</cp:lastModifiedBy>
  <cp:revision>8</cp:revision>
  <cp:lastPrinted>2023-04-17T13:01:00Z</cp:lastPrinted>
  <dcterms:created xsi:type="dcterms:W3CDTF">2023-10-09T08:40:00Z</dcterms:created>
  <dcterms:modified xsi:type="dcterms:W3CDTF">2026-08-03T13:55:00Z</dcterms:modified>
</cp:coreProperties>
</file>