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/>
      </w:tblPr>
      <w:tblGrid>
        <w:gridCol w:w="9570"/>
      </w:tblGrid>
      <w:tr w14:paraId="290361E9" w14:textId="77777777">
        <w:tblPrEx>
          <w:tblW w:w="0" w:type="auto"/>
          <w:tblInd w:w="9" w:type="dxa"/>
          <w:tblBorders>
            <w:top w:val="none" w:sz="4" w:space="0" w:color="auto"/>
            <w:left w:val="none" w:sz="4" w:space="0" w:color="auto"/>
            <w:bottom w:val="none" w:sz="4" w:space="0" w:color="auto"/>
            <w:right w:val="none" w:sz="4" w:space="0" w:color="auto"/>
            <w:insideH w:val="none" w:sz="4" w:space="0" w:color="auto"/>
            <w:insideV w:val="none" w:sz="4" w:space="0" w:color="auto"/>
          </w:tblBorders>
          <w:tblLayout w:type="fixed"/>
          <w:tblLook w:val="01E0"/>
        </w:tblPrEx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:rsidR="00A701C7" w14:paraId="204F9B3E" w14:textId="77777777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Лазарева</w:t>
            </w:r>
            <w:r>
              <w:rPr>
                <w:spacing w:val="6"/>
                <w:sz w:val="19"/>
              </w:rPr>
              <w:t xml:space="preserve"> Дмитрия</w:t>
            </w:r>
            <w:r>
              <w:rPr>
                <w:spacing w:val="5"/>
                <w:sz w:val="19"/>
              </w:rPr>
              <w:t xml:space="preserve"> Александровича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14:paraId="1E74E1AB" w14:textId="77777777">
        <w:tblPrEx>
          <w:tblW w:w="0" w:type="auto"/>
          <w:tblInd w:w="9" w:type="dxa"/>
          <w:tblLayout w:type="fixed"/>
          <w:tblLook w:val="01E0"/>
        </w:tblPrEx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:rsidR="00A701C7" w14:paraId="01CFDD99" w14:textId="77777777"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4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:rsidR="00A701C7" w14:paraId="0502219D" w14:textId="77777777">
      <w:pPr>
        <w:pStyle w:val="BodyText"/>
        <w:ind w:left="0"/>
        <w:rPr>
          <w:b/>
          <w:sz w:val="24"/>
        </w:rPr>
      </w:pPr>
    </w:p>
    <w:p w:rsidR="00A701C7" w14:paraId="3DD028E6" w14:textId="77777777">
      <w:pPr>
        <w:pStyle w:val="BodyText"/>
        <w:spacing w:before="91"/>
        <w:ind w:left="0"/>
        <w:rPr>
          <w:b/>
          <w:sz w:val="24"/>
        </w:rPr>
      </w:pPr>
    </w:p>
    <w:p w:rsidR="00A701C7" w14:paraId="75BDE77A" w14:textId="77777777">
      <w:pPr>
        <w:pStyle w:val="Heading1"/>
        <w:spacing w:before="1" w:line="346" w:lineRule="exact"/>
        <w:ind w:right="1305"/>
      </w:pPr>
      <w:r>
        <w:rPr>
          <w:spacing w:val="-5"/>
        </w:rPr>
        <w:t>АКТ</w:t>
      </w:r>
    </w:p>
    <w:p w:rsidR="00A701C7" w14:paraId="1166310E" w14:textId="77777777">
      <w:pPr>
        <w:spacing w:line="329" w:lineRule="exact"/>
        <w:ind w:right="277"/>
        <w:jc w:val="center"/>
        <w:rPr>
          <w:b/>
          <w:sz w:val="24"/>
        </w:rPr>
      </w:pPr>
      <w:r>
        <w:rPr>
          <w:b/>
          <w:sz w:val="24"/>
        </w:rPr>
        <w:t>приема-</w:t>
      </w:r>
      <w:r>
        <w:rPr>
          <w:b/>
          <w:spacing w:val="-2"/>
          <w:sz w:val="24"/>
        </w:rPr>
        <w:t>передачи</w:t>
      </w:r>
    </w:p>
    <w:p w:rsidR="00A701C7" w14:paraId="187491C6" w14:textId="77777777">
      <w:pPr>
        <w:pStyle w:val="BodyText"/>
        <w:tabs>
          <w:tab w:val="left" w:pos="7038"/>
          <w:tab w:val="left" w:pos="7847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  <w:t>«</w:t>
      </w:r>
      <w:r>
        <w:rPr>
          <w:rFonts w:ascii="Verdana" w:hAnsi="Verdana"/>
          <w:noProof/>
          <w:position w:val="-1"/>
        </w:rPr>
        <w:drawing>
          <wp:inline distT="0" distB="0" distL="0" distR="0">
            <wp:extent cx="90220" cy="6502"/>
            <wp:effectExtent l="0" t="0" r="0" b="0"/>
            <wp:docPr id="7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>»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>2026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5"/>
        </w:rPr>
        <w:t>г.</w:t>
      </w:r>
    </w:p>
    <w:p w:rsidR="00A701C7" w14:paraId="4B09086F" w14:textId="77777777">
      <w:pPr>
        <w:pStyle w:val="BodyText"/>
        <w:spacing w:before="103"/>
        <w:ind w:left="0"/>
        <w:rPr>
          <w:rFonts w:ascii="Verdana" w:hAnsi="Verdana"/>
        </w:rPr>
      </w:pPr>
    </w:p>
    <w:p w:rsidR="008900F0" w:rsidP="008900F0" w14:paraId="192AD796" w14:textId="77777777">
      <w:pPr>
        <w:ind w:firstLine="720"/>
        <w:rPr>
          <w:rFonts w:ascii="Verdana" w:hAnsi="Verdana"/>
          <w:sz w:val="16"/>
          <w:szCs w:val="16"/>
        </w:rPr>
      </w:pPr>
      <w:r w:rsidRPr="00EF4FEB">
        <w:rPr>
          <w:rFonts w:ascii="Verdana" w:hAnsi="Verdana"/>
          <w:sz w:val="16"/>
          <w:szCs w:val="16"/>
        </w:rPr>
        <w:t xml:space="preserve">Решением АС города Санкт-Петербурга и Ленинградской области от 06.05.2026 г. (резолютивная часть объявлена 22.04.2026 г.) по делу № А56-9048/2026 Титова М.И. Лазарев Дмитрий Александрович (дата рождения: 24.10.1998 г., место рождения: г. Омск, Омская область, СНИЛС 163-399-607 00, ИНН 227102486510, адрес регистрации по месту жительства: 188230, Ленинградская область, г Луга, </w:t>
      </w:r>
      <w:r w:rsidRPr="00EF4FEB">
        <w:rPr>
          <w:rFonts w:ascii="Verdana" w:hAnsi="Verdana"/>
          <w:sz w:val="16"/>
          <w:szCs w:val="16"/>
        </w:rPr>
        <w:t>ул</w:t>
      </w:r>
      <w:r w:rsidRPr="00EF4FEB">
        <w:rPr>
          <w:rFonts w:ascii="Verdana" w:hAnsi="Verdana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С.Перовской</w:t>
      </w:r>
      <w:r w:rsidRPr="00EF4FEB">
        <w:rPr>
          <w:rFonts w:ascii="Verdana" w:hAnsi="Verdana"/>
          <w:sz w:val="16"/>
          <w:szCs w:val="16"/>
        </w:rPr>
        <w:t xml:space="preserve">, д 26) признан несостоятельным (банкротом) и введена процедура реализации имущества гражданина. </w:t>
      </w:r>
    </w:p>
    <w:p w:rsidR="008900F0" w:rsidP="008900F0" w14:paraId="1B9D479F" w14:textId="77777777">
      <w:pPr>
        <w:ind w:firstLine="720"/>
        <w:rPr>
          <w:rFonts w:ascii="Verdana" w:hAnsi="Verdana"/>
          <w:sz w:val="16"/>
          <w:szCs w:val="16"/>
        </w:rPr>
      </w:pPr>
    </w:p>
    <w:p w:rsidR="008900F0" w:rsidRPr="00EF4FEB" w:rsidP="008900F0" w14:paraId="7BD16617" w14:textId="77777777">
      <w:pPr>
        <w:ind w:firstLine="720"/>
        <w:rPr>
          <w:rFonts w:ascii="Verdana" w:hAnsi="Verdana"/>
          <w:sz w:val="16"/>
          <w:szCs w:val="16"/>
        </w:rPr>
      </w:pPr>
      <w:r w:rsidRPr="00EF4FEB">
        <w:rPr>
          <w:rFonts w:ascii="Verdana" w:hAnsi="Verdana"/>
          <w:sz w:val="16"/>
          <w:szCs w:val="16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:rsidR="00A701C7" w14:paraId="49F71EE2" w14:textId="77777777">
      <w:pPr>
        <w:tabs>
          <w:tab w:val="left" w:pos="6009"/>
        </w:tabs>
        <w:spacing w:before="215" w:line="216" w:lineRule="auto"/>
        <w:ind w:left="3" w:right="285" w:firstLine="72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соответствии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Договором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купли-продажи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б/н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от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</w:rPr>
        <w:t>«</w:t>
      </w:r>
      <w:r>
        <w:rPr>
          <w:rFonts w:ascii="Verdana" w:hAnsi="Verdana"/>
          <w:noProof/>
          <w:color w:val="004E87"/>
          <w:spacing w:val="-1"/>
          <w:position w:val="-1"/>
          <w:sz w:val="16"/>
          <w:szCs w:val="16"/>
        </w:rPr>
        <w:drawing>
          <wp:inline distT="0" distB="0" distL="0" distR="0">
            <wp:extent cx="90220" cy="6502"/>
            <wp:effectExtent l="0" t="0" r="0" b="0"/>
            <wp:docPr id="8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4E87"/>
          <w:sz w:val="16"/>
          <w:szCs w:val="16"/>
        </w:rPr>
        <w:t>»</w:t>
      </w:r>
      <w:r>
        <w:rPr>
          <w:rFonts w:ascii="Verdana" w:hAnsi="Verdana"/>
          <w:color w:val="004E87"/>
          <w:spacing w:val="44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  <w:u w:val="single" w:color="004D86"/>
        </w:rPr>
        <w:tab/>
      </w:r>
      <w:r>
        <w:rPr>
          <w:rFonts w:ascii="Verdana" w:hAnsi="Verdana"/>
          <w:color w:val="004E87"/>
          <w:sz w:val="16"/>
          <w:szCs w:val="16"/>
        </w:rPr>
        <w:t xml:space="preserve"> 2026 </w:t>
      </w:r>
      <w:r>
        <w:rPr>
          <w:rFonts w:ascii="Verdana" w:hAnsi="Verdana"/>
          <w:sz w:val="16"/>
          <w:szCs w:val="16"/>
        </w:rPr>
        <w:t xml:space="preserve">г </w:t>
      </w:r>
      <w:r>
        <w:rPr>
          <w:rFonts w:ascii="Verdana" w:hAnsi="Verdana"/>
          <w:b/>
          <w:sz w:val="16"/>
          <w:szCs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  <w:szCs w:val="16"/>
        </w:rPr>
        <w:t>Степанова Романа Сергеевича, действующего на основании в</w:t>
      </w:r>
      <w:r>
        <w:rPr>
          <w:rFonts w:ascii="Verdana" w:hAnsi="Verdana"/>
          <w:sz w:val="16"/>
          <w:szCs w:val="16"/>
        </w:rPr>
        <w:t>ышеуказанных судебных актов и ФЗ «О несостоятельности (банкротстве)», именуемый Далее «</w:t>
      </w:r>
      <w:r>
        <w:rPr>
          <w:rFonts w:ascii="Verdana" w:hAnsi="Verdana"/>
          <w:b/>
          <w:sz w:val="16"/>
          <w:szCs w:val="16"/>
        </w:rPr>
        <w:t>Продавец</w:t>
      </w:r>
      <w:r>
        <w:rPr>
          <w:rFonts w:ascii="Verdana" w:hAnsi="Verdana"/>
          <w:sz w:val="16"/>
          <w:szCs w:val="16"/>
        </w:rPr>
        <w:t>», передал, а</w:t>
      </w:r>
    </w:p>
    <w:p w:rsidR="00A701C7" w14:paraId="2868B10D" w14:textId="77777777">
      <w:pPr>
        <w:pStyle w:val="Heading2"/>
        <w:tabs>
          <w:tab w:val="left" w:pos="1808"/>
        </w:tabs>
        <w:spacing w:line="216" w:lineRule="auto"/>
        <w:ind w:right="291" w:firstLine="720"/>
        <w:jc w:val="both"/>
        <w:rPr>
          <w:rFonts w:ascii="Verdana" w:hAnsi="Verdana"/>
        </w:rPr>
      </w:pPr>
      <w:r>
        <w:rPr>
          <w:rFonts w:ascii="Verdana" w:hAnsi="Verdana"/>
          <w:b w:val="0"/>
          <w:u w:val="single"/>
        </w:rPr>
        <w:tab/>
      </w:r>
      <w:r>
        <w:rPr>
          <w:rFonts w:ascii="Verdana" w:hAnsi="Verdana"/>
          <w:b w:val="0"/>
          <w:spacing w:val="-10"/>
        </w:rPr>
        <w:t xml:space="preserve"> </w:t>
      </w:r>
      <w:r>
        <w:rPr>
          <w:rFonts w:ascii="Verdana" w:hAnsi="Verdana"/>
        </w:rPr>
        <w:t>паспортные данные дата рождения место рождения, именуемый (-</w:t>
      </w:r>
      <w:r>
        <w:rPr>
          <w:rFonts w:ascii="Verdana" w:hAnsi="Verdana"/>
        </w:rPr>
        <w:t>ая</w:t>
      </w:r>
      <w:r>
        <w:rPr>
          <w:rFonts w:ascii="Verdana" w:hAnsi="Verdana"/>
        </w:rPr>
        <w:t>) в дальнейшем «Покупатель», с другой стороны</w:t>
      </w:r>
    </w:p>
    <w:p w:rsidR="00A701C7" w14:paraId="535CF73E" w14:textId="77777777">
      <w:pPr>
        <w:pStyle w:val="BodyText"/>
        <w:spacing w:line="216" w:lineRule="auto"/>
        <w:ind w:right="292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осмотрел и принял следующее имущество: </w:t>
      </w:r>
      <w:r>
        <w:rPr>
          <w:rFonts w:ascii="Verdana" w:hAnsi="Verdana"/>
        </w:rPr>
        <w:t xml:space="preserve">легковой автомобиль </w:t>
      </w:r>
      <w:r w:rsidRPr="008900F0">
        <w:rPr>
          <w:rFonts w:ascii="Verdana" w:hAnsi="Verdana"/>
        </w:rPr>
        <w:t xml:space="preserve">INFINITI QX60, 2014 года выпуска, VIN </w:t>
      </w:r>
      <w:r w:rsidRPr="008900F0">
        <w:rPr>
          <w:rFonts w:ascii="Verdana" w:hAnsi="Verdana"/>
          <w:spacing w:val="-2"/>
        </w:rPr>
        <w:t>5N1CL0MM9EC525173.</w:t>
      </w:r>
    </w:p>
    <w:p w:rsidR="00A701C7" w14:paraId="3085F638" w14:textId="77777777">
      <w:pPr>
        <w:pStyle w:val="BodyText"/>
        <w:spacing w:before="187"/>
        <w:ind w:left="0"/>
        <w:rPr>
          <w:rFonts w:ascii="Verdana" w:hAnsi="Verdana"/>
        </w:rPr>
      </w:pPr>
    </w:p>
    <w:p w:rsidR="00A701C7" w14:paraId="1E437D04" w14:textId="651344AE">
      <w:pPr>
        <w:pStyle w:val="BodyText"/>
        <w:spacing w:line="216" w:lineRule="auto"/>
        <w:ind w:right="290" w:firstLine="720"/>
        <w:jc w:val="both"/>
        <w:rPr>
          <w:rFonts w:ascii="Verdana" w:hAnsi="Verdana"/>
          <w:spacing w:val="-2"/>
        </w:rPr>
      </w:pPr>
      <w:r>
        <w:rPr>
          <w:rFonts w:ascii="Verdana" w:hAnsi="Verdana"/>
        </w:rPr>
        <w:t xml:space="preserve">Стороны не имеют взаимных претензий в связи с исполнением обязательств по вышеуказанному договору </w:t>
      </w:r>
      <w:r>
        <w:rPr>
          <w:rFonts w:ascii="Verdana" w:hAnsi="Verdana"/>
          <w:spacing w:val="-2"/>
        </w:rPr>
        <w:t>купли-продажи.</w:t>
      </w:r>
    </w:p>
    <w:p w:rsidR="008900F0" w14:paraId="2F3EB668" w14:textId="77777777">
      <w:pPr>
        <w:pStyle w:val="BodyText"/>
        <w:spacing w:line="216" w:lineRule="auto"/>
        <w:ind w:right="290" w:firstLine="720"/>
        <w:jc w:val="both"/>
        <w:rPr>
          <w:rFonts w:ascii="Verdana" w:hAnsi="Verdana"/>
        </w:rPr>
      </w:pPr>
    </w:p>
    <w:p w:rsidR="008900F0" w:rsidRPr="008900F0" w:rsidP="008900F0" w14:paraId="2E97DF0E" w14:textId="5EDC345E">
      <w:pPr>
        <w:pStyle w:val="Heading2"/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  </w:t>
      </w:r>
      <w:r w:rsidRPr="008900F0">
        <w:rPr>
          <w:rFonts w:ascii="Verdana" w:hAnsi="Verdana"/>
        </w:rPr>
        <w:t>Продавец: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Финансовый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управляющий Степанов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:rsidR="008900F0" w:rsidRPr="008900F0" w:rsidP="008900F0" w14:paraId="1354E751" w14:textId="77777777">
      <w:pPr>
        <w:pStyle w:val="BodyText"/>
        <w:spacing w:before="191"/>
        <w:ind w:left="2263"/>
        <w:rPr>
          <w:rFonts w:ascii="Verdana" w:hAnsi="Verdana"/>
        </w:rPr>
      </w:pP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:rsidR="008900F0" w:rsidRPr="008900F0" w:rsidP="008900F0" w14:paraId="3B3ACFFD" w14:textId="77777777">
      <w:pPr>
        <w:spacing w:line="20" w:lineRule="exact"/>
        <w:ind w:left="140"/>
        <w:rPr>
          <w:rFonts w:ascii="Verdana" w:hAnsi="Verdana"/>
          <w:sz w:val="2"/>
        </w:rPr>
      </w:pPr>
      <w:r w:rsidRPr="008900F0"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>
                <wp:extent cx="1029969" cy="6350"/>
                <wp:effectExtent l="9525" t="0" r="0" b="3175"/>
                <wp:docPr id="1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 xmlns:wps="http://schemas.microsoft.com/office/word/2010/wordprocessingShape">
                        <wps:cNvPr id="13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w="1029969" stroke="1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i1025" style="width:81.85pt;height:0.75pt;mso-wrap-distance-bottom:0;mso-wrap-distance-left:0;mso-wrap-distance-right:0;mso-wrap-distance-top:0" coordorigin="0,0" coordsize="21600,21600">
                <v:shape id="_x0000_s1026" style="width:21600;height:4320;position:absolute;top:10092;v-text-anchor:top" coordsize="21600,21600" path="m,l21598,e" fillcolor="this" stroked="t" strokecolor="black" strokeweight="0.47pt"/>
              </v:group>
            </w:pict>
          </mc:Fallback>
        </mc:AlternateContent>
      </w:r>
    </w:p>
    <w:p w:rsidR="008900F0" w:rsidRPr="008900F0" w:rsidP="008900F0" w14:paraId="5A49F446" w14:textId="77777777">
      <w:pPr>
        <w:spacing w:before="174"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b/>
          <w:spacing w:val="-2"/>
          <w:sz w:val="16"/>
        </w:rPr>
        <w:t>Покупатель:</w:t>
      </w:r>
    </w:p>
    <w:p w:rsidR="008900F0" w:rsidRPr="008900F0" w:rsidP="008900F0" w14:paraId="622D19B0" w14:textId="77777777"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sz w:val="16"/>
          <w:u w:val="single"/>
        </w:rPr>
        <w:tab/>
      </w:r>
      <w:r w:rsidRPr="008900F0">
        <w:rPr>
          <w:rFonts w:ascii="Verdana" w:hAnsi="Verdana"/>
          <w:spacing w:val="-2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паспортные</w:t>
      </w:r>
      <w:r w:rsidRPr="008900F0">
        <w:rPr>
          <w:rFonts w:ascii="Verdana" w:hAnsi="Verdana"/>
          <w:b/>
          <w:spacing w:val="-6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данные</w:t>
      </w:r>
      <w:r w:rsidRPr="008900F0">
        <w:rPr>
          <w:rFonts w:ascii="Verdana" w:hAnsi="Verdana"/>
          <w:b/>
          <w:spacing w:val="-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дата</w:t>
      </w:r>
      <w:r w:rsidRPr="008900F0">
        <w:rPr>
          <w:rFonts w:ascii="Verdana" w:hAnsi="Verdana"/>
          <w:b/>
          <w:spacing w:val="-1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место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</w:p>
    <w:p w:rsidR="00A701C7" w14:paraId="26063895" w14:textId="636180D2">
      <w:pPr>
        <w:pStyle w:val="BodyText"/>
        <w:spacing w:before="282"/>
        <w:ind w:left="0"/>
        <w:rPr>
          <w:rFonts w:ascii="Verdana" w:hAnsi="Verdana"/>
          <w:b/>
        </w:rPr>
      </w:pPr>
    </w:p>
    <w:sectPr>
      <w:type w:val="nextPage"/>
      <w:pgSz w:w="11910" w:h="16840"/>
      <w:pgMar w:top="320" w:right="566" w:bottom="280" w:left="1700" w:header="720" w:footer="720" w:gutter="0"/>
      <w:pgNumType w:start="2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AE7240B"/>
    <w:multiLevelType w:val="hybridMultilevel"/>
    <w:tmpl w:val="F260D14E"/>
    <w:lvl w:ilvl="0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>
    <w:nsid w:val="65BA502A"/>
    <w:multiLevelType w:val="multilevel"/>
    <w:tmpl w:val="C5C6E1B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7"/>
    <w:rsid w:val="008900F0"/>
    <w:rsid w:val="00A701C7"/>
    <w:rsid w:val="00EF4F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156072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0F0"/>
    <w:rPr>
      <w:rFonts w:ascii="Noto Sans" w:eastAsia="Noto Sans" w:hAnsi="Noto Sans" w:cs="Noto Sans"/>
      <w:lang w:val="ru-RU"/>
    </w:rPr>
  </w:style>
  <w:style w:type="paragraph" w:styleId="Heading1">
    <w:name w:val="heading 1"/>
    <w:basedOn w:val="Normal"/>
    <w:link w:val="1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2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</w:style>
  <w:style w:type="character" w:customStyle="1" w:styleId="1">
    <w:name w:val="Заголовок 1 Знак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Заголовок 2 Знак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Заголовок 3 Знак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Заголовок 5 Знак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Заголовок 6 Знак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">
    <w:name w:val="Заголовок 7 Знак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Заголовок 8 Знак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">
    <w:name w:val="Заголовок 9 Знак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">
    <w:name w:val="Заголовок Знак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a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0">
    <w:name w:val="Подзаголовок Знак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20"/>
    <w:uiPriority w:val="29"/>
    <w:qFormat/>
    <w:rPr>
      <w:i/>
      <w:iCs/>
      <w:color w:val="000000" w:themeColor="text1"/>
    </w:rPr>
  </w:style>
  <w:style w:type="character" w:customStyle="1" w:styleId="20">
    <w:name w:val="Цитата 2 Знак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a1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1">
    <w:name w:val="Выделенная цитата Знак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a2"/>
    <w:uiPriority w:val="99"/>
    <w:semiHidden/>
    <w:unhideWhenUsed/>
    <w:rPr>
      <w:sz w:val="20"/>
      <w:szCs w:val="20"/>
    </w:rPr>
  </w:style>
  <w:style w:type="character" w:customStyle="1" w:styleId="a2">
    <w:name w:val="Текст сноски Знак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a3"/>
    <w:uiPriority w:val="99"/>
    <w:semiHidden/>
    <w:unhideWhenUsed/>
    <w:rPr>
      <w:sz w:val="20"/>
      <w:szCs w:val="20"/>
    </w:rPr>
  </w:style>
  <w:style w:type="character" w:customStyle="1" w:styleId="a3">
    <w:name w:val="Текст концевой сноски Знак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PlainText">
    <w:name w:val="Plain Text"/>
    <w:basedOn w:val="Normal"/>
    <w:link w:val="a4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4">
    <w:name w:val="Текст Знак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a5"/>
    <w:uiPriority w:val="99"/>
    <w:unhideWhenUsed/>
  </w:style>
  <w:style w:type="character" w:customStyle="1" w:styleId="a5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6"/>
    <w:uiPriority w:val="99"/>
    <w:unhideWhenUsed/>
  </w:style>
  <w:style w:type="character" w:customStyle="1" w:styleId="a6">
    <w:name w:val="Нижний колонтитул Знак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3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bankrot@au.spb.ru" TargetMode="Externa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2</cp:revision>
  <dcterms:created xsi:type="dcterms:W3CDTF">2026-09-22T06:46:00Z</dcterms:created>
  <dcterms:modified xsi:type="dcterms:W3CDTF">2026-09-22T07:03:00Z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