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A701C7" w14:paraId="5631FE97" w14:textId="77777777">
      <w:pPr>
        <w:pStyle w:val="BodyText"/>
        <w:spacing w:before="2"/>
        <w:ind w:left="0"/>
        <w:rPr>
          <w:rFonts w:ascii="Times New Roman"/>
          <w:sz w:val="2"/>
        </w:rPr>
      </w:pPr>
    </w:p>
    <w:tbl>
      <w:tblPr>
        <w:tblStyle w:val="TableNormal0"/>
        <w:tblW w:w="0" w:type="auto"/>
        <w:tblInd w:w="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/>
      </w:tblPr>
      <w:tblGrid>
        <w:gridCol w:w="9570"/>
      </w:tblGrid>
      <w:tr w14:paraId="5503E648" w14:textId="77777777">
        <w:tblPrEx>
          <w:tblW w:w="0" w:type="auto"/>
          <w:tblInd w:w="9" w:type="dxa"/>
          <w:tblBorders>
            <w:top w:val="none" w:sz="4" w:space="0" w:color="auto"/>
            <w:left w:val="none" w:sz="4" w:space="0" w:color="auto"/>
            <w:bottom w:val="none" w:sz="4" w:space="0" w:color="auto"/>
            <w:right w:val="none" w:sz="4" w:space="0" w:color="auto"/>
            <w:insideH w:val="none" w:sz="4" w:space="0" w:color="auto"/>
            <w:insideV w:val="none" w:sz="4" w:space="0" w:color="auto"/>
          </w:tblBorders>
          <w:tblLayout w:type="fixed"/>
          <w:tblLook w:val="01E0"/>
        </w:tblPrEx>
        <w:trPr>
          <w:trHeight w:val="399"/>
        </w:trPr>
        <w:tc>
          <w:tcPr>
            <w:tcW w:w="9570" w:type="dxa"/>
            <w:tcBorders>
              <w:bottom w:val="single" w:sz="4" w:space="0" w:color="000000"/>
            </w:tcBorders>
          </w:tcPr>
          <w:p w:rsidR="00A701C7" w14:paraId="5700CEA1" w14:textId="77777777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Лазарева</w:t>
            </w:r>
            <w:r>
              <w:rPr>
                <w:spacing w:val="6"/>
                <w:sz w:val="19"/>
              </w:rPr>
              <w:t xml:space="preserve"> Дмитрия</w:t>
            </w:r>
            <w:r>
              <w:rPr>
                <w:spacing w:val="5"/>
                <w:sz w:val="19"/>
              </w:rPr>
              <w:t xml:space="preserve"> Александровича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14:paraId="2FE454CB" w14:textId="77777777">
        <w:tblPrEx>
          <w:tblW w:w="0" w:type="auto"/>
          <w:tblInd w:w="9" w:type="dxa"/>
          <w:tblLayout w:type="fixed"/>
          <w:tblLook w:val="01E0"/>
        </w:tblPrEx>
        <w:trPr>
          <w:trHeight w:val="657"/>
        </w:trPr>
        <w:tc>
          <w:tcPr>
            <w:tcW w:w="9570" w:type="dxa"/>
            <w:tcBorders>
              <w:top w:val="single" w:sz="4" w:space="0" w:color="000000"/>
            </w:tcBorders>
          </w:tcPr>
          <w:p w:rsidR="00A701C7" w14:paraId="11A6324C" w14:textId="77777777">
            <w:pPr>
              <w:pStyle w:val="TableParagraph"/>
              <w:spacing w:before="121" w:line="258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hyperlink r:id="rId4" w:history="1">
              <w:r>
                <w:rPr>
                  <w:sz w:val="19"/>
                </w:rPr>
                <w:t>bankrot@au.spb.ru</w:t>
              </w:r>
            </w:hyperlink>
          </w:p>
        </w:tc>
      </w:tr>
    </w:tbl>
    <w:p w:rsidR="00A701C7" w14:paraId="6595B8A6" w14:textId="77777777">
      <w:pPr>
        <w:pStyle w:val="BodyText"/>
        <w:ind w:left="0"/>
        <w:rPr>
          <w:rFonts w:ascii="Times New Roman"/>
          <w:sz w:val="24"/>
        </w:rPr>
      </w:pPr>
    </w:p>
    <w:p w:rsidR="00A701C7" w14:paraId="3BD9AE64" w14:textId="77777777">
      <w:pPr>
        <w:pStyle w:val="BodyText"/>
        <w:ind w:left="0"/>
        <w:rPr>
          <w:rFonts w:ascii="Times New Roman"/>
          <w:sz w:val="24"/>
        </w:rPr>
      </w:pPr>
    </w:p>
    <w:p w:rsidR="00A701C7" w14:paraId="2904165C" w14:textId="77777777">
      <w:pPr>
        <w:pStyle w:val="BodyText"/>
        <w:spacing w:before="71"/>
        <w:ind w:left="0"/>
        <w:rPr>
          <w:rFonts w:ascii="Times New Roman"/>
          <w:sz w:val="24"/>
        </w:rPr>
      </w:pPr>
    </w:p>
    <w:p w:rsidR="00A701C7" w14:paraId="1CDA8DB5" w14:textId="77777777">
      <w:pPr>
        <w:pStyle w:val="Heading1"/>
        <w:spacing w:line="348" w:lineRule="exact"/>
        <w:ind w:right="590"/>
      </w:pPr>
      <w:r>
        <w:t>Договор</w:t>
      </w:r>
      <w:r>
        <w:rPr>
          <w:spacing w:val="7"/>
        </w:rPr>
        <w:t xml:space="preserve"> </w:t>
      </w:r>
      <w:r>
        <w:t>купли-</w:t>
      </w:r>
      <w:r>
        <w:rPr>
          <w:spacing w:val="-2"/>
        </w:rPr>
        <w:t>продажи</w:t>
      </w:r>
    </w:p>
    <w:p w:rsidR="00A701C7" w14:paraId="077B1AC5" w14:textId="77777777">
      <w:pPr>
        <w:pStyle w:val="BodyText"/>
        <w:tabs>
          <w:tab w:val="left" w:pos="7039"/>
          <w:tab w:val="left" w:pos="7853"/>
        </w:tabs>
        <w:spacing w:line="226" w:lineRule="exact"/>
        <w:rPr>
          <w:rFonts w:ascii="Verdana" w:hAnsi="Verdana"/>
        </w:rPr>
      </w:pPr>
      <w:r>
        <w:rPr>
          <w:rFonts w:ascii="Verdana" w:hAnsi="Verdana"/>
        </w:rPr>
        <w:t>г.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Санкт-</w:t>
      </w:r>
      <w:r>
        <w:rPr>
          <w:rFonts w:ascii="Verdana" w:hAnsi="Verdana"/>
          <w:spacing w:val="-2"/>
        </w:rPr>
        <w:t>Петербург</w:t>
      </w:r>
      <w:r>
        <w:rPr>
          <w:rFonts w:ascii="Verdana" w:hAnsi="Verdana"/>
        </w:rPr>
        <w:tab/>
      </w:r>
      <w:r>
        <w:rPr>
          <w:rFonts w:ascii="Verdana" w:hAnsi="Verdana"/>
          <w:color w:val="000000"/>
          <w:u w:val="single"/>
          <w:shd w:val="clear" w:color="auto" w:fill="BFBFBF"/>
        </w:rPr>
        <w:t>«</w:t>
      </w:r>
      <w:r>
        <w:rPr>
          <w:rFonts w:ascii="Verdana" w:hAnsi="Verdana"/>
          <w:color w:val="000000"/>
          <w:spacing w:val="78"/>
          <w:w w:val="150"/>
          <w:u w:val="single"/>
          <w:shd w:val="clear" w:color="auto" w:fill="BFBFBF"/>
        </w:rPr>
        <w:t xml:space="preserve"> </w:t>
      </w:r>
      <w:r>
        <w:rPr>
          <w:rFonts w:ascii="Verdana" w:hAnsi="Verdana"/>
          <w:color w:val="000000"/>
          <w:spacing w:val="-10"/>
          <w:u w:val="single"/>
          <w:shd w:val="clear" w:color="auto" w:fill="BFBFBF"/>
        </w:rPr>
        <w:t>»</w:t>
      </w:r>
      <w:r>
        <w:rPr>
          <w:rFonts w:ascii="Verdana" w:hAnsi="Verdana"/>
          <w:color w:val="000000"/>
          <w:u w:val="single"/>
          <w:shd w:val="clear" w:color="auto" w:fill="BFBFBF"/>
        </w:rPr>
        <w:tab/>
      </w:r>
      <w:r>
        <w:rPr>
          <w:rFonts w:ascii="Verdana" w:hAnsi="Verdana"/>
          <w:color w:val="000000"/>
          <w:shd w:val="clear" w:color="auto" w:fill="BFBFBF"/>
        </w:rPr>
        <w:t>2026</w:t>
      </w:r>
      <w:r>
        <w:rPr>
          <w:rFonts w:ascii="Verdana" w:hAnsi="Verdana"/>
          <w:color w:val="000000"/>
          <w:spacing w:val="-2"/>
          <w:shd w:val="clear" w:color="auto" w:fill="BFBFBF"/>
        </w:rPr>
        <w:t xml:space="preserve"> </w:t>
      </w:r>
      <w:r>
        <w:rPr>
          <w:rFonts w:ascii="Verdana" w:hAnsi="Verdana"/>
          <w:color w:val="000000"/>
          <w:spacing w:val="-5"/>
          <w:shd w:val="clear" w:color="auto" w:fill="BFBFBF"/>
        </w:rPr>
        <w:t>г.</w:t>
      </w:r>
    </w:p>
    <w:p w:rsidR="00A701C7" w:rsidRPr="00EF4FEB" w14:paraId="18BEAC05" w14:textId="77777777">
      <w:pPr>
        <w:pStyle w:val="BodyText"/>
        <w:spacing w:before="186"/>
        <w:ind w:left="0"/>
        <w:rPr>
          <w:rFonts w:ascii="Verdana" w:hAnsi="Verdana"/>
        </w:rPr>
      </w:pPr>
    </w:p>
    <w:p w:rsidR="00EF4FEB" w:rsidP="00EF4FEB" w14:paraId="6F357AB9" w14:textId="71B1ECFC">
      <w:pPr>
        <w:ind w:firstLine="720"/>
        <w:rPr>
          <w:rFonts w:ascii="Verdana" w:hAnsi="Verdana"/>
          <w:sz w:val="16"/>
          <w:szCs w:val="16"/>
        </w:rPr>
      </w:pPr>
      <w:r w:rsidRPr="00EF4FEB">
        <w:rPr>
          <w:rFonts w:ascii="Verdana" w:hAnsi="Verdana"/>
          <w:sz w:val="16"/>
          <w:szCs w:val="16"/>
        </w:rPr>
        <w:t xml:space="preserve">Решением АС города Санкт-Петербурга и Ленинградской области от 06.05.2026 г. (резолютивная часть объявлена 22.04.2026 г.) по делу № А56-9048/2026 Титова М.И. Лазарев Дмитрий Александрович (дата рождения: 24.10.1998 г., место рождения: г. Омск, Омская область, СНИЛС 163-399-607 00, ИНН 227102486510, адрес регистрации по месту жительства: 188230, Ленинградская область, г Луга, </w:t>
      </w:r>
      <w:r w:rsidRPr="00EF4FEB">
        <w:rPr>
          <w:rFonts w:ascii="Verdana" w:hAnsi="Verdana"/>
          <w:sz w:val="16"/>
          <w:szCs w:val="16"/>
        </w:rPr>
        <w:t>ул</w:t>
      </w:r>
      <w:r w:rsidRPr="00EF4FEB">
        <w:rPr>
          <w:rFonts w:ascii="Verdana" w:hAnsi="Verdana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С.Перовской</w:t>
      </w:r>
      <w:r w:rsidRPr="00EF4FEB">
        <w:rPr>
          <w:rFonts w:ascii="Verdana" w:hAnsi="Verdana"/>
          <w:sz w:val="16"/>
          <w:szCs w:val="16"/>
        </w:rPr>
        <w:t xml:space="preserve">, д 26) признан несостоятельным (банкротом) и введена процедура реализации имущества гражданина. </w:t>
      </w:r>
    </w:p>
    <w:p w:rsidR="00EF4FEB" w:rsidP="00EF4FEB" w14:paraId="51DD8166" w14:textId="77777777">
      <w:pPr>
        <w:ind w:firstLine="720"/>
        <w:rPr>
          <w:rFonts w:ascii="Verdana" w:hAnsi="Verdana"/>
          <w:sz w:val="16"/>
          <w:szCs w:val="16"/>
        </w:rPr>
      </w:pPr>
    </w:p>
    <w:p w:rsidR="00EF4FEB" w:rsidRPr="00EF4FEB" w:rsidP="00EF4FEB" w14:paraId="05C14FFF" w14:textId="52A06AFE">
      <w:pPr>
        <w:ind w:firstLine="720"/>
        <w:rPr>
          <w:rFonts w:ascii="Verdana" w:hAnsi="Verdana"/>
          <w:sz w:val="16"/>
          <w:szCs w:val="16"/>
        </w:rPr>
      </w:pPr>
      <w:r w:rsidRPr="00EF4FEB">
        <w:rPr>
          <w:rFonts w:ascii="Verdana" w:hAnsi="Verdana"/>
          <w:sz w:val="16"/>
          <w:szCs w:val="16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:rsidR="00A701C7" w:rsidP="00EF4FEB" w14:paraId="4FDA4F8D" w14:textId="46452EFA">
      <w:pPr>
        <w:spacing w:before="215" w:line="216" w:lineRule="auto"/>
        <w:ind w:left="3" w:right="321" w:firstLine="848"/>
        <w:rPr>
          <w:rFonts w:ascii="Verdana" w:hAnsi="Verdana"/>
          <w:sz w:val="16"/>
        </w:rPr>
      </w:pP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br/>
      </w:r>
      <w:r>
        <w:rPr>
          <w:rFonts w:ascii="Verdana" w:hAnsi="Verdana"/>
          <w:b/>
          <w:sz w:val="16"/>
        </w:rPr>
        <w:t xml:space="preserve">             </w:t>
      </w:r>
      <w:r w:rsidR="008900F0">
        <w:rPr>
          <w:rFonts w:ascii="Verdana" w:hAnsi="Verdana"/>
          <w:b/>
          <w:sz w:val="16"/>
        </w:rPr>
        <w:t xml:space="preserve">Должник в лице Финансового управляющего Должника, </w:t>
      </w:r>
      <w:r w:rsidR="008900F0">
        <w:rPr>
          <w:rFonts w:ascii="Verdana" w:hAnsi="Verdana"/>
          <w:sz w:val="16"/>
        </w:rPr>
        <w:t>Степанова Романа Сергеевича, действующего</w:t>
      </w:r>
      <w:r w:rsidR="008900F0">
        <w:rPr>
          <w:rFonts w:ascii="Verdana" w:hAnsi="Verdana"/>
          <w:spacing w:val="40"/>
          <w:sz w:val="16"/>
        </w:rPr>
        <w:t xml:space="preserve"> </w:t>
      </w:r>
      <w:r w:rsidR="008900F0">
        <w:rPr>
          <w:rFonts w:ascii="Verdana" w:hAnsi="Verdana"/>
          <w:sz w:val="16"/>
        </w:rPr>
        <w:t>на</w:t>
      </w:r>
      <w:r w:rsidR="008900F0">
        <w:rPr>
          <w:rFonts w:ascii="Verdana" w:hAnsi="Verdana"/>
          <w:spacing w:val="68"/>
          <w:sz w:val="16"/>
        </w:rPr>
        <w:t xml:space="preserve"> </w:t>
      </w:r>
      <w:r w:rsidR="008900F0">
        <w:rPr>
          <w:rFonts w:ascii="Verdana" w:hAnsi="Verdana"/>
          <w:sz w:val="16"/>
        </w:rPr>
        <w:t>основании</w:t>
      </w:r>
      <w:r w:rsidR="008900F0">
        <w:rPr>
          <w:rFonts w:ascii="Verdana" w:hAnsi="Verdana"/>
          <w:spacing w:val="68"/>
          <w:sz w:val="16"/>
        </w:rPr>
        <w:t xml:space="preserve"> </w:t>
      </w:r>
      <w:r w:rsidR="008900F0">
        <w:rPr>
          <w:rFonts w:ascii="Verdana" w:hAnsi="Verdana"/>
          <w:sz w:val="16"/>
        </w:rPr>
        <w:t>вышеуказанных</w:t>
      </w:r>
      <w:r w:rsidR="008900F0">
        <w:rPr>
          <w:rFonts w:ascii="Verdana" w:hAnsi="Verdana"/>
          <w:spacing w:val="69"/>
          <w:sz w:val="16"/>
        </w:rPr>
        <w:t xml:space="preserve"> </w:t>
      </w:r>
      <w:r w:rsidR="008900F0">
        <w:rPr>
          <w:rFonts w:ascii="Verdana" w:hAnsi="Verdana"/>
          <w:sz w:val="16"/>
        </w:rPr>
        <w:t>судебных</w:t>
      </w:r>
      <w:r w:rsidR="008900F0">
        <w:rPr>
          <w:rFonts w:ascii="Verdana" w:hAnsi="Verdana"/>
          <w:spacing w:val="68"/>
          <w:sz w:val="16"/>
        </w:rPr>
        <w:t xml:space="preserve"> </w:t>
      </w:r>
      <w:r w:rsidR="008900F0">
        <w:rPr>
          <w:rFonts w:ascii="Verdana" w:hAnsi="Verdana"/>
          <w:sz w:val="16"/>
        </w:rPr>
        <w:t>актов</w:t>
      </w:r>
      <w:r w:rsidR="008900F0">
        <w:rPr>
          <w:rFonts w:ascii="Verdana" w:hAnsi="Verdana"/>
          <w:spacing w:val="68"/>
          <w:sz w:val="16"/>
        </w:rPr>
        <w:t xml:space="preserve"> </w:t>
      </w:r>
      <w:r w:rsidR="008900F0">
        <w:rPr>
          <w:rFonts w:ascii="Verdana" w:hAnsi="Verdana"/>
          <w:sz w:val="16"/>
        </w:rPr>
        <w:t>и</w:t>
      </w:r>
      <w:r w:rsidR="008900F0">
        <w:rPr>
          <w:rFonts w:ascii="Verdana" w:hAnsi="Verdana"/>
          <w:spacing w:val="68"/>
          <w:sz w:val="16"/>
        </w:rPr>
        <w:t xml:space="preserve"> </w:t>
      </w:r>
      <w:r w:rsidR="008900F0">
        <w:rPr>
          <w:rFonts w:ascii="Verdana" w:hAnsi="Verdana"/>
          <w:sz w:val="16"/>
        </w:rPr>
        <w:t>ФЗ</w:t>
      </w:r>
      <w:r w:rsidR="008900F0">
        <w:rPr>
          <w:rFonts w:ascii="Verdana" w:hAnsi="Verdana"/>
          <w:spacing w:val="67"/>
          <w:sz w:val="16"/>
        </w:rPr>
        <w:t xml:space="preserve"> </w:t>
      </w:r>
      <w:r w:rsidR="008900F0">
        <w:rPr>
          <w:rFonts w:ascii="Verdana" w:hAnsi="Verdana"/>
          <w:sz w:val="16"/>
        </w:rPr>
        <w:t>«О</w:t>
      </w:r>
      <w:r w:rsidR="008900F0">
        <w:rPr>
          <w:rFonts w:ascii="Verdana" w:hAnsi="Verdana"/>
          <w:spacing w:val="68"/>
          <w:sz w:val="16"/>
        </w:rPr>
        <w:t xml:space="preserve"> </w:t>
      </w:r>
      <w:r w:rsidR="008900F0">
        <w:rPr>
          <w:rFonts w:ascii="Verdana" w:hAnsi="Verdana"/>
          <w:sz w:val="16"/>
        </w:rPr>
        <w:t>несостоятельности</w:t>
      </w:r>
      <w:r w:rsidR="008900F0">
        <w:rPr>
          <w:rFonts w:ascii="Verdana" w:hAnsi="Verdana"/>
          <w:spacing w:val="69"/>
          <w:sz w:val="16"/>
        </w:rPr>
        <w:t xml:space="preserve"> </w:t>
      </w:r>
      <w:r w:rsidR="008900F0">
        <w:rPr>
          <w:rFonts w:ascii="Verdana" w:hAnsi="Verdana"/>
          <w:sz w:val="16"/>
        </w:rPr>
        <w:t>(банкротстве)»,</w:t>
      </w:r>
      <w:r w:rsidR="008900F0">
        <w:rPr>
          <w:rFonts w:ascii="Verdana" w:hAnsi="Verdana"/>
          <w:spacing w:val="67"/>
          <w:sz w:val="16"/>
        </w:rPr>
        <w:t xml:space="preserve"> </w:t>
      </w:r>
      <w:r w:rsidR="008900F0">
        <w:rPr>
          <w:rFonts w:ascii="Verdana" w:hAnsi="Verdana"/>
          <w:sz w:val="16"/>
        </w:rPr>
        <w:t>именуемый</w:t>
      </w:r>
      <w:r w:rsidR="008900F0">
        <w:rPr>
          <w:rFonts w:ascii="Verdana" w:hAnsi="Verdana"/>
          <w:spacing w:val="69"/>
          <w:sz w:val="16"/>
        </w:rPr>
        <w:t xml:space="preserve"> </w:t>
      </w:r>
      <w:r w:rsidR="008900F0">
        <w:rPr>
          <w:rFonts w:ascii="Verdana" w:hAnsi="Verdana"/>
          <w:spacing w:val="-4"/>
          <w:sz w:val="16"/>
        </w:rPr>
        <w:t>Далее</w:t>
      </w:r>
    </w:p>
    <w:p w:rsidR="00A701C7" w14:paraId="052AA7EC" w14:textId="77777777">
      <w:pPr>
        <w:spacing w:line="211" w:lineRule="exact"/>
        <w:ind w:left="3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«</w:t>
      </w:r>
      <w:r>
        <w:rPr>
          <w:rFonts w:ascii="Verdana" w:hAnsi="Verdana"/>
          <w:b/>
          <w:sz w:val="16"/>
        </w:rPr>
        <w:t>Продавец</w:t>
      </w:r>
      <w:r>
        <w:rPr>
          <w:rFonts w:ascii="Verdana" w:hAnsi="Verdana"/>
          <w:sz w:val="16"/>
        </w:rPr>
        <w:t>»,</w:t>
      </w:r>
      <w:r>
        <w:rPr>
          <w:rFonts w:ascii="Verdana" w:hAnsi="Verdana"/>
          <w:spacing w:val="2"/>
          <w:sz w:val="16"/>
        </w:rPr>
        <w:t xml:space="preserve"> </w:t>
      </w:r>
      <w:r>
        <w:rPr>
          <w:rFonts w:ascii="Verdana" w:hAnsi="Verdana"/>
          <w:spacing w:val="-10"/>
          <w:sz w:val="16"/>
        </w:rPr>
        <w:t>и</w:t>
      </w:r>
    </w:p>
    <w:p w:rsidR="00A701C7" w14:paraId="5078B817" w14:textId="77777777">
      <w:pPr>
        <w:pStyle w:val="BodyText"/>
        <w:tabs>
          <w:tab w:val="left" w:pos="1894"/>
        </w:tabs>
        <w:spacing w:line="218" w:lineRule="exact"/>
        <w:ind w:left="723"/>
        <w:rPr>
          <w:rFonts w:ascii="Verdana" w:hAnsi="Verdana"/>
        </w:rPr>
      </w:pP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31"/>
        </w:rPr>
        <w:t xml:space="preserve"> </w:t>
      </w:r>
      <w:r>
        <w:rPr>
          <w:rFonts w:ascii="Verdana" w:hAnsi="Verdana"/>
        </w:rPr>
        <w:t>паспортные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данные,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дата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рождения,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место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рождения,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именуемый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(-</w:t>
      </w:r>
      <w:r>
        <w:rPr>
          <w:rFonts w:ascii="Verdana" w:hAnsi="Verdana"/>
        </w:rPr>
        <w:t>ая</w:t>
      </w:r>
      <w:r>
        <w:rPr>
          <w:rFonts w:ascii="Verdana" w:hAnsi="Verdana"/>
        </w:rPr>
        <w:t>)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дальнейшем</w:t>
      </w:r>
    </w:p>
    <w:p w:rsidR="00A701C7" w14:paraId="423B1C67" w14:textId="77777777">
      <w:pPr>
        <w:pStyle w:val="BodyText"/>
        <w:spacing w:line="218" w:lineRule="exact"/>
        <w:rPr>
          <w:rFonts w:ascii="Verdana" w:hAnsi="Verdana"/>
        </w:rPr>
      </w:pPr>
      <w:r>
        <w:rPr>
          <w:rFonts w:ascii="Verdana" w:hAnsi="Verdana"/>
        </w:rPr>
        <w:t>«Покупатель»,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с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другой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стороны,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основании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Заявки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номер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заключили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настоящий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договор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  <w:spacing w:val="-2"/>
        </w:rPr>
        <w:t>нижеследующем:</w:t>
      </w:r>
    </w:p>
    <w:p w:rsidR="00A701C7" w:rsidRPr="00EF4FEB" w14:paraId="70BD7148" w14:textId="77777777">
      <w:pPr>
        <w:pStyle w:val="ListParagraph"/>
        <w:numPr>
          <w:ilvl w:val="0"/>
          <w:numId w:val="2"/>
        </w:numPr>
        <w:tabs>
          <w:tab w:val="left" w:pos="316"/>
        </w:tabs>
        <w:spacing w:line="218" w:lineRule="auto"/>
        <w:ind w:left="710" w:right="559" w:firstLine="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По настоящему договору Продавец продает, а Покупатель, признанный единственным участником торгов по продаже имущества Должника по лоту № 1 в процедуре банкротства Должника, покупает и принимает в собственность на условиях и в порядке, указанном в настоящем</w:t>
      </w:r>
      <w:r>
        <w:rPr>
          <w:rFonts w:ascii="Verdana" w:hAnsi="Verdana"/>
          <w:sz w:val="16"/>
        </w:rPr>
        <w:t xml:space="preserve"> Договоре, следующее имущество: легковой </w:t>
      </w:r>
      <w:r w:rsidRPr="00EF4FEB">
        <w:rPr>
          <w:rFonts w:ascii="Verdana" w:hAnsi="Verdana"/>
          <w:sz w:val="16"/>
        </w:rPr>
        <w:t xml:space="preserve">автомобиль </w:t>
      </w:r>
      <w:r w:rsidRPr="00EF4FEB">
        <w:rPr>
          <w:rFonts w:ascii="Verdana" w:hAnsi="Verdana"/>
          <w:sz w:val="16"/>
        </w:rPr>
        <w:t xml:space="preserve">INFINITI QX60, 2014 года выпуска, VIN </w:t>
      </w:r>
      <w:r w:rsidRPr="00EF4FEB">
        <w:rPr>
          <w:rFonts w:ascii="Verdana" w:hAnsi="Verdana"/>
          <w:spacing w:val="-2"/>
          <w:sz w:val="16"/>
        </w:rPr>
        <w:t>5N1CL0MM9EC525173.</w:t>
      </w:r>
    </w:p>
    <w:p w:rsidR="00A701C7" w14:paraId="2EAFDD81" w14:textId="77777777">
      <w:pPr>
        <w:pStyle w:val="ListParagraph"/>
        <w:numPr>
          <w:ilvl w:val="0"/>
          <w:numId w:val="2"/>
        </w:numPr>
        <w:tabs>
          <w:tab w:val="left" w:pos="944"/>
        </w:tabs>
        <w:spacing w:line="216" w:lineRule="auto"/>
        <w:ind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Заключением настоящего Договора Покупатель подтверждает, что полностью ознакомлен со всеми сведениями об имуществе, его </w:t>
      </w:r>
      <w:r>
        <w:rPr>
          <w:rFonts w:ascii="Verdana" w:hAnsi="Verdana"/>
          <w:sz w:val="16"/>
        </w:rPr>
        <w:t>составе/комплектности, характеристиках, описании и качестве имущества, которые признаны Покупателем как надлежащие/удовлетворительные.</w:t>
      </w:r>
    </w:p>
    <w:p w:rsidR="00A701C7" w:rsidRPr="00EF4FEB" w14:paraId="2BD16B91" w14:textId="77777777">
      <w:pPr>
        <w:pStyle w:val="ListParagraph"/>
        <w:numPr>
          <w:ilvl w:val="0"/>
          <w:numId w:val="2"/>
        </w:numPr>
        <w:tabs>
          <w:tab w:val="left" w:pos="941"/>
        </w:tabs>
        <w:spacing w:line="216" w:lineRule="auto"/>
        <w:ind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Стоимость имущества (начальная цена продажи Лота № 1), указанного в п.1. настоящего договора, </w:t>
      </w:r>
      <w:r w:rsidRPr="00EF4FEB">
        <w:rPr>
          <w:rFonts w:ascii="Verdana" w:hAnsi="Verdana"/>
          <w:sz w:val="16"/>
        </w:rPr>
        <w:t xml:space="preserve">составляет </w:t>
      </w:r>
      <w:r w:rsidRPr="00EF4FEB">
        <w:rPr>
          <w:rFonts w:ascii="Verdana" w:hAnsi="Verdana"/>
          <w:sz w:val="16"/>
        </w:rPr>
        <w:t xml:space="preserve">1 900 000 (один </w:t>
      </w:r>
      <w:r w:rsidRPr="00EF4FEB">
        <w:rPr>
          <w:rFonts w:ascii="Verdana" w:hAnsi="Verdana"/>
          <w:sz w:val="16"/>
        </w:rPr>
        <w:t>миллион девятьсот тысяч) рублей 00 копеек.</w:t>
      </w:r>
    </w:p>
    <w:p w:rsidR="00A701C7" w:rsidRPr="00EF4FEB" w14:paraId="1C185B04" w14:textId="4D6F38C9">
      <w:pPr>
        <w:pStyle w:val="ListParagraph"/>
        <w:numPr>
          <w:ilvl w:val="1"/>
          <w:numId w:val="2"/>
        </w:numPr>
        <w:tabs>
          <w:tab w:val="left" w:pos="1048"/>
          <w:tab w:val="left" w:pos="5371"/>
        </w:tabs>
        <w:spacing w:line="216" w:lineRule="auto"/>
        <w:ind w:right="291" w:firstLine="720"/>
        <w:rPr>
          <w:rFonts w:ascii="Verdana" w:hAnsi="Verdana"/>
          <w:sz w:val="16"/>
        </w:rPr>
      </w:pPr>
      <w:r w:rsidRPr="00EF4FEB">
        <w:rPr>
          <w:rFonts w:ascii="Verdana" w:hAnsi="Verdana"/>
          <w:sz w:val="16"/>
        </w:rPr>
        <w:t>К оплате подлежит сумма в размере</w:t>
      </w:r>
      <w:r w:rsidRPr="00EF4FEB" w:rsidR="00EF4FEB">
        <w:rPr>
          <w:rFonts w:ascii="Verdana" w:hAnsi="Verdana"/>
          <w:sz w:val="16"/>
        </w:rPr>
        <w:t xml:space="preserve"> ______</w:t>
      </w:r>
      <w:r w:rsidRPr="00EF4FEB">
        <w:rPr>
          <w:rFonts w:ascii="Verdana" w:hAnsi="Verdana"/>
          <w:spacing w:val="-10"/>
          <w:sz w:val="16"/>
        </w:rPr>
        <w:t xml:space="preserve"> </w:t>
      </w:r>
      <w:r w:rsidRPr="00EF4FEB">
        <w:rPr>
          <w:rFonts w:ascii="Verdana" w:hAnsi="Verdana"/>
          <w:sz w:val="16"/>
        </w:rPr>
        <w:t xml:space="preserve">рублей, так как ранее Покупателем был оплачен задаток в размере </w:t>
      </w:r>
      <w:r w:rsidRPr="00EF4FEB" w:rsidR="00EF4FEB">
        <w:rPr>
          <w:rFonts w:ascii="Verdana" w:hAnsi="Verdana"/>
          <w:sz w:val="16"/>
        </w:rPr>
        <w:t>_______</w:t>
      </w:r>
      <w:r w:rsidRPr="00EF4FEB">
        <w:rPr>
          <w:rFonts w:ascii="Verdana" w:hAnsi="Verdana"/>
          <w:sz w:val="16"/>
        </w:rPr>
        <w:t>,</w:t>
      </w:r>
      <w:r w:rsidRPr="00EF4FEB">
        <w:rPr>
          <w:rFonts w:ascii="Verdana" w:hAnsi="Verdana"/>
          <w:sz w:val="16"/>
        </w:rPr>
        <w:t xml:space="preserve"> который зачтен в счет оплаты по настоящему Договору.</w:t>
      </w:r>
    </w:p>
    <w:p w:rsidR="00A701C7" w:rsidRPr="00EF4FEB" w14:paraId="6D686AE9" w14:textId="77777777">
      <w:pPr>
        <w:pStyle w:val="ListParagraph"/>
        <w:numPr>
          <w:ilvl w:val="1"/>
          <w:numId w:val="2"/>
        </w:numPr>
        <w:tabs>
          <w:tab w:val="left" w:pos="1047"/>
        </w:tabs>
        <w:spacing w:line="216" w:lineRule="auto"/>
        <w:ind w:right="290" w:firstLine="720"/>
        <w:rPr>
          <w:rFonts w:ascii="Verdana" w:hAnsi="Verdana"/>
          <w:sz w:val="16"/>
        </w:rPr>
      </w:pPr>
      <w:r w:rsidRPr="00EF4FEB">
        <w:rPr>
          <w:rFonts w:ascii="Verdana" w:hAnsi="Verdana"/>
          <w:sz w:val="16"/>
        </w:rPr>
        <w:t xml:space="preserve">Оплата производится в соответствии с </w:t>
      </w:r>
      <w:r w:rsidRPr="00EF4FEB">
        <w:rPr>
          <w:rFonts w:ascii="Verdana" w:hAnsi="Verdana"/>
          <w:sz w:val="16"/>
        </w:rPr>
        <w:t>Положением о торгах и сообщением, размещенным в ЕФРСБ в течение 30 (тридцати) дней с даты подписания Договора по банковским реквизитам Должника:</w:t>
      </w:r>
    </w:p>
    <w:p w:rsidR="00A701C7" w:rsidRPr="00EF4FEB" w14:paraId="59DA7144" w14:textId="77777777">
      <w:pPr>
        <w:pStyle w:val="BodyText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u w:val="single"/>
        </w:rPr>
      </w:pPr>
      <w:r w:rsidRPr="00EF4FEB">
        <w:rPr>
          <w:rFonts w:ascii="Verdana" w:hAnsi="Verdana"/>
          <w:u w:val="single"/>
        </w:rPr>
        <w:t>Получатель: Лазарев Дмитрий Александрович</w:t>
      </w:r>
      <w:r w:rsidRPr="00EF4FEB">
        <w:rPr>
          <w:rFonts w:ascii="Verdana" w:hAnsi="Verdana"/>
          <w:spacing w:val="40"/>
          <w:u w:val="single"/>
        </w:rPr>
        <w:t xml:space="preserve"> </w:t>
      </w:r>
    </w:p>
    <w:p w:rsidR="00A701C7" w:rsidRPr="00EF4FEB" w14:paraId="2C382B06" w14:textId="77777777">
      <w:pPr>
        <w:pStyle w:val="BodyText"/>
        <w:tabs>
          <w:tab w:val="left" w:pos="2866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u w:val="single"/>
        </w:rPr>
      </w:pPr>
      <w:r w:rsidRPr="00EF4FEB">
        <w:rPr>
          <w:rFonts w:ascii="Verdana" w:hAnsi="Verdana"/>
          <w:u w:val="single"/>
        </w:rPr>
        <w:t>Номер счета:40817810350226382183</w:t>
      </w:r>
      <w:r w:rsidRPr="00EF4FEB">
        <w:rPr>
          <w:rFonts w:ascii="Verdana" w:hAnsi="Verdana"/>
          <w:u w:val="single"/>
        </w:rPr>
        <w:br/>
        <w:t xml:space="preserve">Банк получателя: ФИЛИАЛ </w:t>
      </w:r>
      <w:r w:rsidRPr="00EF4FEB">
        <w:rPr>
          <w:rFonts w:ascii="Verdana" w:hAnsi="Verdana"/>
          <w:u w:val="single"/>
        </w:rPr>
        <w:t>"ЦЕНТРАЛЬНЫЙ" ПАО "СОВКОМБАНК"</w:t>
      </w:r>
      <w:r w:rsidRPr="00EF4FEB">
        <w:rPr>
          <w:rFonts w:ascii="Verdana" w:hAnsi="Verdana"/>
          <w:spacing w:val="40"/>
          <w:u w:val="single"/>
        </w:rPr>
        <w:t xml:space="preserve"> </w:t>
      </w:r>
      <w:r w:rsidRPr="00EF4FEB">
        <w:rPr>
          <w:rFonts w:ascii="Verdana" w:hAnsi="Verdana"/>
          <w:u w:val="single"/>
        </w:rPr>
        <w:t>БИК:</w:t>
      </w:r>
      <w:r w:rsidRPr="00EF4FEB">
        <w:rPr>
          <w:rFonts w:ascii="Verdana" w:hAnsi="Verdana"/>
          <w:spacing w:val="-1"/>
          <w:u w:val="single"/>
        </w:rPr>
        <w:t xml:space="preserve"> </w:t>
      </w:r>
      <w:r w:rsidRPr="00EF4FEB">
        <w:rPr>
          <w:rFonts w:ascii="Verdana" w:hAnsi="Verdana"/>
          <w:u w:val="single"/>
        </w:rPr>
        <w:t>045004763</w:t>
      </w:r>
    </w:p>
    <w:p w:rsidR="00A701C7" w:rsidRPr="00EF4FEB" w14:paraId="01D75F8C" w14:textId="77777777">
      <w:pPr>
        <w:pStyle w:val="BodyText"/>
        <w:tabs>
          <w:tab w:val="left" w:pos="2317"/>
        </w:tabs>
        <w:ind w:left="0"/>
        <w:rPr>
          <w:rFonts w:ascii="Verdana" w:hAnsi="Verdana"/>
          <w:u w:val="single"/>
        </w:rPr>
      </w:pPr>
      <w:r w:rsidRPr="00EF4FEB">
        <w:rPr>
          <w:rFonts w:ascii="Verdana" w:hAnsi="Verdana"/>
          <w:u w:val="single"/>
        </w:rPr>
        <w:t>ИНН:</w:t>
      </w:r>
      <w:r w:rsidRPr="00EF4FEB">
        <w:rPr>
          <w:rFonts w:ascii="Verdana" w:hAnsi="Verdana"/>
          <w:spacing w:val="-1"/>
          <w:u w:val="single"/>
        </w:rPr>
        <w:t xml:space="preserve"> </w:t>
      </w:r>
      <w:r w:rsidRPr="00EF4FEB">
        <w:rPr>
          <w:rFonts w:ascii="Verdana" w:hAnsi="Verdana"/>
          <w:w w:val="105"/>
          <w:u w:val="single"/>
        </w:rPr>
        <w:t>227102486510</w:t>
      </w:r>
    </w:p>
    <w:p w:rsidR="00A701C7" w:rsidRPr="00EF4FEB" w14:paraId="3E793395" w14:textId="77777777">
      <w:pPr>
        <w:pStyle w:val="BodyText"/>
        <w:tabs>
          <w:tab w:val="left" w:pos="3945"/>
        </w:tabs>
        <w:ind w:left="0"/>
        <w:rPr>
          <w:rFonts w:ascii="Verdana" w:hAnsi="Verdana"/>
          <w:u w:val="single"/>
        </w:rPr>
      </w:pPr>
      <w:r w:rsidRPr="00EF4FEB">
        <w:rPr>
          <w:rFonts w:ascii="Verdana" w:hAnsi="Verdana"/>
          <w:u w:val="single"/>
        </w:rPr>
        <w:t>Корреспондентский счет:</w:t>
      </w:r>
      <w:r w:rsidRPr="00EF4FEB">
        <w:rPr>
          <w:rFonts w:ascii="Verdana" w:hAnsi="Verdana"/>
          <w:spacing w:val="-2"/>
          <w:u w:val="single"/>
        </w:rPr>
        <w:t>30101810150040000763</w:t>
      </w:r>
    </w:p>
    <w:p w:rsidR="00A701C7" w:rsidRPr="00EF4FEB" w14:paraId="4ABCBE09" w14:textId="77777777">
      <w:pPr>
        <w:pStyle w:val="BodyText"/>
        <w:tabs>
          <w:tab w:val="left" w:pos="2402"/>
        </w:tabs>
        <w:ind w:left="0"/>
        <w:rPr>
          <w:rFonts w:ascii="Verdana" w:hAnsi="Verdana"/>
        </w:rPr>
      </w:pPr>
      <w:r w:rsidRPr="00EF4FEB">
        <w:rPr>
          <w:rFonts w:ascii="Verdana" w:hAnsi="Verdana"/>
          <w:u w:val="single"/>
        </w:rPr>
        <w:t>ОГРН:</w:t>
      </w:r>
      <w:r w:rsidRPr="00EF4FEB">
        <w:rPr>
          <w:rFonts w:ascii="Verdana" w:hAnsi="Verdana"/>
          <w:spacing w:val="-1"/>
          <w:u w:val="single"/>
        </w:rPr>
        <w:t xml:space="preserve"> 1144400000425</w:t>
      </w:r>
    </w:p>
    <w:p w:rsidR="00A701C7" w:rsidRPr="00EF4FEB" w14:paraId="45D3471F" w14:textId="77777777">
      <w:pPr>
        <w:pStyle w:val="BodyText"/>
        <w:spacing w:before="2"/>
        <w:ind w:left="0"/>
        <w:rPr>
          <w:rFonts w:ascii="Verdana" w:hAnsi="Verdana"/>
        </w:rPr>
      </w:pPr>
    </w:p>
    <w:p w:rsidR="00A701C7" w:rsidRPr="00EF4FEB" w:rsidP="008900F0" w14:paraId="4F296969" w14:textId="6E39A7C9">
      <w:pPr>
        <w:pStyle w:val="ListParagraph"/>
        <w:numPr>
          <w:ilvl w:val="1"/>
          <w:numId w:val="2"/>
        </w:numPr>
        <w:ind w:left="0" w:right="289" w:firstLine="709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Стороны</w:t>
      </w:r>
      <w:r w:rsidRPr="00EF4FEB">
        <w:rPr>
          <w:rFonts w:ascii="Verdana" w:hAnsi="Verdana"/>
          <w:spacing w:val="3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на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основании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абз</w:t>
      </w:r>
      <w:r w:rsidRPr="00EF4FEB">
        <w:rPr>
          <w:rFonts w:ascii="Verdana" w:hAnsi="Verdana"/>
          <w:sz w:val="16"/>
          <w:szCs w:val="16"/>
        </w:rPr>
        <w:t>.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2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п.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1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ст.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432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ГК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РФ</w:t>
      </w:r>
      <w:r w:rsidRPr="00EF4FEB">
        <w:rPr>
          <w:rFonts w:ascii="Verdana" w:hAnsi="Verdana"/>
          <w:spacing w:val="3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пришли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к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соглашению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о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том,</w:t>
      </w:r>
      <w:r w:rsidRPr="00EF4FEB">
        <w:rPr>
          <w:rFonts w:ascii="Verdana" w:hAnsi="Verdana"/>
          <w:spacing w:val="3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что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условие,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указанное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в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pacing w:val="-5"/>
          <w:sz w:val="16"/>
          <w:szCs w:val="16"/>
        </w:rPr>
        <w:t>п.</w:t>
      </w:r>
      <w:r w:rsidRPr="00EF4FEB">
        <w:rPr>
          <w:rFonts w:ascii="Verdana" w:hAnsi="Verdana"/>
          <w:sz w:val="16"/>
          <w:szCs w:val="16"/>
        </w:rPr>
        <w:t>3.</w:t>
      </w:r>
      <w:r w:rsidRPr="00EF4FEB" w:rsidR="00EF4FEB">
        <w:rPr>
          <w:rFonts w:ascii="Verdana" w:hAnsi="Verdana"/>
          <w:sz w:val="16"/>
          <w:szCs w:val="16"/>
        </w:rPr>
        <w:t>4</w:t>
      </w:r>
      <w:r w:rsidRPr="00EF4FEB">
        <w:rPr>
          <w:rFonts w:ascii="Verdana" w:hAnsi="Verdana"/>
          <w:sz w:val="16"/>
          <w:szCs w:val="16"/>
        </w:rPr>
        <w:t>.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настоящего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Договора,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является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существенным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для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Сторон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условием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для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заключения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настоящего</w:t>
      </w:r>
      <w:r w:rsidRPr="00EF4FEB">
        <w:rPr>
          <w:rFonts w:ascii="Verdana" w:hAnsi="Verdana"/>
          <w:spacing w:val="-6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Договора.</w:t>
      </w:r>
      <w:r w:rsidRPr="00EF4FEB">
        <w:rPr>
          <w:rFonts w:ascii="Verdana" w:hAnsi="Verdana"/>
          <w:spacing w:val="-6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 xml:space="preserve">Таким образом, в случае неисполнения и/или нарушения Покупателем принятых на себя обязательств по оплате приобретаемого имущества в соответствии с </w:t>
      </w:r>
      <w:r w:rsidRPr="00EF4FEB">
        <w:rPr>
          <w:rFonts w:ascii="Verdana" w:hAnsi="Verdana"/>
          <w:sz w:val="16"/>
          <w:szCs w:val="16"/>
        </w:rPr>
        <w:t>п.п</w:t>
      </w:r>
      <w:r w:rsidRPr="00EF4FEB">
        <w:rPr>
          <w:rFonts w:ascii="Verdana" w:hAnsi="Verdana"/>
          <w:sz w:val="16"/>
          <w:szCs w:val="16"/>
        </w:rPr>
        <w:t>. 3,3.1.,3.2. наст</w:t>
      </w:r>
      <w:r w:rsidRPr="00EF4FEB">
        <w:rPr>
          <w:rFonts w:ascii="Verdana" w:hAnsi="Verdana"/>
          <w:sz w:val="16"/>
          <w:szCs w:val="16"/>
        </w:rPr>
        <w:t xml:space="preserve">оящего Договора, настоящий Договор является незаключенным и не порождает никаких юридических последствий, кроме последствий, связанных с его </w:t>
      </w:r>
      <w:r w:rsidRPr="00EF4FEB">
        <w:rPr>
          <w:rFonts w:ascii="Verdana" w:hAnsi="Verdana"/>
          <w:spacing w:val="-2"/>
          <w:sz w:val="16"/>
          <w:szCs w:val="16"/>
        </w:rPr>
        <w:t>незаключением</w:t>
      </w:r>
      <w:r w:rsidRPr="00EF4FEB">
        <w:rPr>
          <w:rFonts w:ascii="Verdana" w:hAnsi="Verdana"/>
          <w:spacing w:val="-2"/>
          <w:sz w:val="16"/>
          <w:szCs w:val="16"/>
        </w:rPr>
        <w:t>.</w:t>
      </w:r>
    </w:p>
    <w:p w:rsidR="00A701C7" w:rsidP="00EF4FEB" w14:paraId="02BDCF12" w14:textId="77777777">
      <w:pPr>
        <w:pStyle w:val="ListParagraph"/>
        <w:numPr>
          <w:ilvl w:val="0"/>
          <w:numId w:val="2"/>
        </w:numPr>
        <w:tabs>
          <w:tab w:val="left" w:pos="937"/>
        </w:tabs>
        <w:ind w:right="274" w:firstLine="720"/>
        <w:rPr>
          <w:rFonts w:ascii="Verdana" w:hAnsi="Verdana"/>
          <w:sz w:val="16"/>
        </w:rPr>
      </w:pPr>
      <w:r w:rsidRPr="00EF4FEB">
        <w:rPr>
          <w:rFonts w:ascii="Verdana" w:hAnsi="Verdana"/>
          <w:sz w:val="16"/>
          <w:szCs w:val="16"/>
        </w:rPr>
        <w:t>Порядок и срок передачи имущества покупателю. Имущество, включенное в Лот и указанное в п.1. настоящ</w:t>
      </w:r>
      <w:r w:rsidRPr="00EF4FEB">
        <w:rPr>
          <w:rFonts w:ascii="Verdana" w:hAnsi="Verdana"/>
          <w:sz w:val="16"/>
          <w:szCs w:val="16"/>
        </w:rPr>
        <w:t>его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договора,</w:t>
      </w:r>
      <w:r w:rsidRPr="00EF4FEB">
        <w:rPr>
          <w:rFonts w:ascii="Verdana" w:hAnsi="Verdana"/>
          <w:spacing w:val="-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передается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Покупателю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по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акту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приема-передачи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в</w:t>
      </w:r>
      <w:r w:rsidRPr="00EF4FEB">
        <w:rPr>
          <w:rFonts w:ascii="Verdana" w:hAnsi="Verdana"/>
          <w:spacing w:val="-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течение</w:t>
      </w:r>
      <w:r w:rsidRPr="00EF4FEB">
        <w:rPr>
          <w:rFonts w:ascii="Verdana" w:hAnsi="Verdana"/>
          <w:spacing w:val="-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3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(трех)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рабочих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дней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с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даты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оплаты полной стоимости имущества.</w:t>
      </w:r>
    </w:p>
    <w:p w:rsidR="00A701C7" w14:paraId="46BD848F" w14:textId="77777777">
      <w:pPr>
        <w:pStyle w:val="BodyText"/>
        <w:spacing w:line="216" w:lineRule="auto"/>
        <w:ind w:right="287"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Обязательства Продавца по передаче Имущества считаются исполненными с момента подписания акта </w:t>
      </w:r>
      <w:r>
        <w:rPr>
          <w:rFonts w:ascii="Verdana" w:hAnsi="Verdana"/>
        </w:rPr>
        <w:t>приема-передачи Имущества. Право собственности на имущество переходит к покупателю с момента подписания акта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приема-передачи.</w:t>
      </w:r>
    </w:p>
    <w:p w:rsidR="00A701C7" w14:paraId="6F93436E" w14:textId="77777777">
      <w:pPr>
        <w:pStyle w:val="ListParagraph"/>
        <w:numPr>
          <w:ilvl w:val="1"/>
          <w:numId w:val="2"/>
        </w:numPr>
        <w:tabs>
          <w:tab w:val="left" w:pos="1038"/>
        </w:tabs>
        <w:spacing w:line="216" w:lineRule="auto"/>
        <w:ind w:right="286" w:firstLine="720"/>
        <w:rPr>
          <w:rFonts w:ascii="Verdana" w:hAnsi="Verdana"/>
          <w:sz w:val="16"/>
        </w:rPr>
        <w:sectPr>
          <w:type w:val="continuous"/>
          <w:pgSz w:w="11910" w:h="16840"/>
          <w:pgMar w:top="540" w:right="566" w:bottom="280" w:left="1700" w:header="720" w:footer="720" w:gutter="0"/>
          <w:cols w:space="720"/>
        </w:sectPr>
      </w:pPr>
      <w:r>
        <w:rPr>
          <w:rFonts w:ascii="Verdana" w:hAnsi="Verdana"/>
          <w:sz w:val="16"/>
        </w:rPr>
        <w:t>В случае уклонения Покупателя от принятия имущества по договору купли-продажи и подписания акта приема-передачи так</w:t>
      </w:r>
      <w:r>
        <w:rPr>
          <w:rFonts w:ascii="Verdana" w:hAnsi="Verdana"/>
          <w:sz w:val="16"/>
        </w:rPr>
        <w:t>ого имущества, а также в случае уклонения Покупателя от государственной регистрации своих прав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на такое имущество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(что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может подтверждаться,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в частности, отсутствием у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Покупателя письменных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требований</w:t>
      </w:r>
    </w:p>
    <w:p w:rsidR="00A701C7" w14:paraId="7F8ECFDD" w14:textId="77777777">
      <w:pPr>
        <w:pStyle w:val="BodyText"/>
        <w:spacing w:before="96" w:line="216" w:lineRule="auto"/>
        <w:ind w:right="280"/>
        <w:jc w:val="both"/>
        <w:rPr>
          <w:rFonts w:ascii="Verdana" w:hAnsi="Verdana"/>
        </w:rPr>
      </w:pPr>
      <w:r>
        <w:rPr>
          <w:rFonts w:ascii="Verdana" w:hAnsi="Verdana"/>
        </w:rPr>
        <w:t>о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передаче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и/или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регистрации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такого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имущества,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предъявл</w:t>
      </w:r>
      <w:r>
        <w:rPr>
          <w:rFonts w:ascii="Verdana" w:hAnsi="Verdana"/>
        </w:rPr>
        <w:t>енных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и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врученных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Продавцу),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обязательства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Продавца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по передаче Имущества Покупателю считаются исполненными на 10 (десятый) день с момента направления Продавцом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 xml:space="preserve">в адрес Покупателя Акта приема-передачи имущества ценным письмом с описью вложения посредством </w:t>
      </w:r>
      <w:r>
        <w:rPr>
          <w:rFonts w:ascii="Verdana" w:hAnsi="Verdana"/>
        </w:rPr>
        <w:t>почты России или посредством электронной почты.</w:t>
      </w:r>
    </w:p>
    <w:p w:rsidR="00A701C7" w14:paraId="24C949B2" w14:textId="77777777">
      <w:pPr>
        <w:pStyle w:val="BodyText"/>
        <w:spacing w:line="216" w:lineRule="auto"/>
        <w:ind w:right="283" w:firstLine="720"/>
        <w:jc w:val="both"/>
        <w:rPr>
          <w:rFonts w:ascii="Verdana" w:hAnsi="Verdana"/>
        </w:rPr>
      </w:pPr>
      <w:r>
        <w:rPr>
          <w:rFonts w:ascii="Verdana" w:hAnsi="Verdana"/>
        </w:rPr>
        <w:t>Право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собственности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имущество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таком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случае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переходит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от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Продавца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к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Покупателю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10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(десятый)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день с момента направления в адрес Покупателя Акта приема-передачи.</w:t>
      </w:r>
    </w:p>
    <w:p w:rsidR="00A701C7" w14:paraId="591D079B" w14:textId="77777777">
      <w:pPr>
        <w:pStyle w:val="ListParagraph"/>
        <w:numPr>
          <w:ilvl w:val="1"/>
          <w:numId w:val="2"/>
        </w:numPr>
        <w:tabs>
          <w:tab w:val="left" w:pos="1023"/>
        </w:tabs>
        <w:spacing w:line="216" w:lineRule="auto"/>
        <w:ind w:right="278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Стороны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обязуются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 xml:space="preserve">совершить </w:t>
      </w:r>
      <w:r>
        <w:rPr>
          <w:rFonts w:ascii="Verdana" w:hAnsi="Verdana"/>
          <w:sz w:val="16"/>
        </w:rPr>
        <w:t>действия, направленные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на государственную регистрацию перехода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прав собственности на имущество.</w:t>
      </w:r>
    </w:p>
    <w:p w:rsidR="00A701C7" w14:paraId="49B9AC43" w14:textId="77777777">
      <w:pPr>
        <w:pStyle w:val="BodyText"/>
        <w:spacing w:line="216" w:lineRule="auto"/>
        <w:ind w:right="293" w:firstLine="720"/>
        <w:jc w:val="both"/>
        <w:rPr>
          <w:rFonts w:ascii="Verdana" w:hAnsi="Verdana"/>
        </w:rPr>
      </w:pPr>
      <w:r>
        <w:rPr>
          <w:rFonts w:ascii="Verdana" w:hAnsi="Verdana"/>
        </w:rP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</w:t>
      </w:r>
      <w:r>
        <w:rPr>
          <w:rFonts w:ascii="Verdana" w:hAnsi="Verdana"/>
        </w:rPr>
        <w:t>арственной регистрации.</w:t>
      </w:r>
    </w:p>
    <w:p w:rsidR="00A701C7" w14:paraId="73124FD7" w14:textId="77777777">
      <w:pPr>
        <w:pStyle w:val="ListParagraph"/>
        <w:numPr>
          <w:ilvl w:val="0"/>
          <w:numId w:val="2"/>
        </w:numPr>
        <w:tabs>
          <w:tab w:val="left" w:pos="914"/>
        </w:tabs>
        <w:spacing w:line="216" w:lineRule="auto"/>
        <w:ind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Сведения о наличии или об отсутствии обременений в отношении имущества, в том числе публичного сервитута: ипотека в </w:t>
      </w:r>
      <w:r w:rsidRPr="00EF4FEB">
        <w:rPr>
          <w:rFonts w:ascii="Verdana" w:hAnsi="Verdana"/>
          <w:sz w:val="16"/>
        </w:rPr>
        <w:t xml:space="preserve">пользу </w:t>
      </w:r>
      <w:r w:rsidRPr="00EF4FEB">
        <w:rPr>
          <w:rFonts w:ascii="Verdana" w:hAnsi="Verdana"/>
          <w:sz w:val="16"/>
        </w:rPr>
        <w:t>АО «Тойота Банк».</w:t>
      </w:r>
    </w:p>
    <w:p w:rsidR="00A701C7" w14:paraId="208DF294" w14:textId="77777777">
      <w:pPr>
        <w:pStyle w:val="ListParagraph"/>
        <w:numPr>
          <w:ilvl w:val="0"/>
          <w:numId w:val="2"/>
        </w:numPr>
        <w:tabs>
          <w:tab w:val="left" w:pos="905"/>
        </w:tabs>
        <w:spacing w:line="216" w:lineRule="auto"/>
        <w:ind w:right="288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В случае нарушения Победителем/единственным участником торгов обязательств по оплате Имущества, включенного в Лот, </w:t>
      </w:r>
      <w:r>
        <w:rPr>
          <w:rFonts w:ascii="Verdana" w:hAnsi="Verdana"/>
          <w:sz w:val="16"/>
        </w:rPr>
        <w:t>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</w:t>
      </w:r>
      <w:r>
        <w:rPr>
          <w:rFonts w:ascii="Verdana" w:hAnsi="Verdana"/>
          <w:sz w:val="16"/>
        </w:rPr>
        <w:t>рекращаются, а Продавец освобождается от любого исполнения своих обязательств.</w:t>
      </w:r>
    </w:p>
    <w:p w:rsidR="00A701C7" w14:paraId="009FDAD5" w14:textId="77777777">
      <w:pPr>
        <w:pStyle w:val="BodyText"/>
        <w:spacing w:line="216" w:lineRule="auto"/>
        <w:ind w:right="289" w:firstLine="720"/>
        <w:jc w:val="both"/>
        <w:rPr>
          <w:rFonts w:ascii="Verdana" w:hAnsi="Verdana"/>
        </w:rPr>
      </w:pPr>
      <w:r>
        <w:rPr>
          <w:rFonts w:ascii="Verdana" w:hAnsi="Verdana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</w:t>
      </w:r>
      <w:r>
        <w:rPr>
          <w:rFonts w:ascii="Verdana" w:hAnsi="Verdana"/>
        </w:rPr>
        <w:t>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</w:t>
      </w:r>
      <w:r>
        <w:rPr>
          <w:rFonts w:ascii="Verdana" w:hAnsi="Verdana"/>
        </w:rPr>
        <w:t>ветствующее сообщение в ЕФРСБ.</w:t>
      </w:r>
    </w:p>
    <w:p w:rsidR="00A701C7" w14:paraId="0F9AC04C" w14:textId="77777777">
      <w:pPr>
        <w:pStyle w:val="ListParagraph"/>
        <w:numPr>
          <w:ilvl w:val="0"/>
          <w:numId w:val="2"/>
        </w:numPr>
        <w:tabs>
          <w:tab w:val="left" w:pos="917"/>
        </w:tabs>
        <w:spacing w:line="216" w:lineRule="auto"/>
        <w:ind w:right="295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В случае неисполнения Сторонами обязательств, установленных настоящим договором, Стороны несут</w:t>
      </w:r>
      <w:r>
        <w:rPr>
          <w:rFonts w:ascii="Verdana" w:hAnsi="Verdana"/>
          <w:spacing w:val="40"/>
          <w:sz w:val="16"/>
        </w:rPr>
        <w:t xml:space="preserve"> </w:t>
      </w:r>
      <w:r>
        <w:rPr>
          <w:rFonts w:ascii="Verdana" w:hAnsi="Verdana"/>
          <w:sz w:val="16"/>
        </w:rPr>
        <w:t>ответственность в соответствии с действующим законодательством. Имущество возврату не подлежит.</w:t>
      </w:r>
    </w:p>
    <w:p w:rsidR="00A701C7" w14:paraId="3ECFEFD0" w14:textId="77777777">
      <w:pPr>
        <w:pStyle w:val="ListParagraph"/>
        <w:numPr>
          <w:ilvl w:val="0"/>
          <w:numId w:val="2"/>
        </w:numPr>
        <w:tabs>
          <w:tab w:val="left" w:pos="922"/>
        </w:tabs>
        <w:spacing w:line="216" w:lineRule="auto"/>
        <w:ind w:right="297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Настоящий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договор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составлен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4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(ч</w:t>
      </w:r>
      <w:r>
        <w:rPr>
          <w:rFonts w:ascii="Verdana" w:hAnsi="Verdana"/>
          <w:sz w:val="16"/>
        </w:rPr>
        <w:t>етырех)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экземплярах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вступает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силу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момента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его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 xml:space="preserve">подписания </w:t>
      </w:r>
      <w:r>
        <w:rPr>
          <w:rFonts w:ascii="Verdana" w:hAnsi="Verdana"/>
          <w:spacing w:val="-2"/>
          <w:sz w:val="16"/>
        </w:rPr>
        <w:t>Сторонами.</w:t>
      </w:r>
    </w:p>
    <w:p w:rsidR="00A701C7" w14:paraId="4A2FD97D" w14:textId="77777777">
      <w:pPr>
        <w:pStyle w:val="ListParagraph"/>
        <w:numPr>
          <w:ilvl w:val="0"/>
          <w:numId w:val="2"/>
        </w:numPr>
        <w:tabs>
          <w:tab w:val="left" w:pos="898"/>
        </w:tabs>
        <w:spacing w:line="211" w:lineRule="exact"/>
        <w:ind w:left="898" w:right="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Реквизиты</w:t>
      </w:r>
      <w:r>
        <w:rPr>
          <w:rFonts w:ascii="Verdana" w:hAnsi="Verdana"/>
          <w:spacing w:val="3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4"/>
          <w:sz w:val="16"/>
        </w:rPr>
        <w:t xml:space="preserve"> </w:t>
      </w:r>
      <w:r>
        <w:rPr>
          <w:rFonts w:ascii="Verdana" w:hAnsi="Verdana"/>
          <w:sz w:val="16"/>
        </w:rPr>
        <w:t>подписи</w:t>
      </w:r>
      <w:r>
        <w:rPr>
          <w:rFonts w:ascii="Verdana" w:hAnsi="Verdana"/>
          <w:spacing w:val="5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сторон:</w:t>
      </w:r>
    </w:p>
    <w:p w:rsidR="008900F0" w:rsidRPr="008900F0" w:rsidP="008900F0" w14:paraId="4F22EA97" w14:textId="77777777">
      <w:pPr>
        <w:pStyle w:val="Heading2"/>
        <w:spacing w:line="240" w:lineRule="auto"/>
        <w:ind w:firstLine="139"/>
        <w:rPr>
          <w:rFonts w:ascii="Verdana" w:hAnsi="Verdana"/>
        </w:rPr>
      </w:pPr>
      <w:r w:rsidRPr="008900F0">
        <w:rPr>
          <w:rFonts w:ascii="Verdana" w:hAnsi="Verdana"/>
        </w:rPr>
        <w:t>Продавец: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Финансовый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управляющий Степанов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:rsidR="008900F0" w:rsidRPr="008900F0" w:rsidP="008900F0" w14:paraId="098E8B02" w14:textId="77777777">
      <w:pPr>
        <w:pStyle w:val="BodyText"/>
        <w:spacing w:before="191"/>
        <w:ind w:left="2263"/>
        <w:rPr>
          <w:rFonts w:ascii="Verdana" w:hAnsi="Verdana"/>
        </w:rPr>
      </w:pPr>
      <w:r w:rsidRPr="008900F0">
        <w:rPr>
          <w:rFonts w:ascii="Verdana" w:hAnsi="Verdana"/>
        </w:rPr>
        <w:t>Степанов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:rsidR="008900F0" w:rsidRPr="008900F0" w:rsidP="008900F0" w14:paraId="3C7791A3" w14:textId="77777777">
      <w:pPr>
        <w:spacing w:line="20" w:lineRule="exact"/>
        <w:ind w:left="140"/>
        <w:rPr>
          <w:rFonts w:ascii="Verdana" w:hAnsi="Verdana"/>
          <w:sz w:val="2"/>
        </w:rPr>
      </w:pPr>
      <w:r w:rsidRPr="008900F0">
        <w:rPr>
          <w:rFonts w:ascii="Verdana" w:hAnsi="Verdana"/>
          <w:noProof/>
          <w:sz w:val="2"/>
        </w:rPr>
        <mc:AlternateContent>
          <mc:Choice Requires="wpg">
            <w:drawing>
              <wp:inline distT="0" distB="0" distL="0" distR="0">
                <wp:extent cx="1029969" cy="6350"/>
                <wp:effectExtent l="9525" t="0" r="0" b="3175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 xmlns:wps="http://schemas.microsoft.com/office/word/2010/wordprocessingShape"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w="1029969" stroke="1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i1025" style="width:81.85pt;height:0.75pt;mso-wrap-distance-bottom:0;mso-wrap-distance-left:0;mso-wrap-distance-right:0;mso-wrap-distance-top:0" coordorigin="0,0" coordsize="21600,21600">
                <v:shape id="_x0000_s1026" style="width:21600;height:4320;position:absolute;top:10092;v-text-anchor:top" coordsize="21600,21600" path="m,l21598,e" fillcolor="this" stroked="t" strokecolor="black" strokeweight="0.47pt"/>
              </v:group>
            </w:pict>
          </mc:Fallback>
        </mc:AlternateContent>
      </w:r>
    </w:p>
    <w:p w:rsidR="008900F0" w:rsidRPr="008900F0" w:rsidP="008900F0" w14:paraId="521ADFBF" w14:textId="77777777">
      <w:pPr>
        <w:spacing w:before="174" w:line="193" w:lineRule="exact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b/>
          <w:spacing w:val="-2"/>
          <w:sz w:val="16"/>
        </w:rPr>
        <w:t>Покупатель:</w:t>
      </w:r>
    </w:p>
    <w:p w:rsidR="008900F0" w:rsidRPr="008900F0" w:rsidP="008900F0" w14:paraId="6C0691CD" w14:textId="5508F2DF">
      <w:pPr>
        <w:tabs>
          <w:tab w:val="left" w:pos="1764"/>
        </w:tabs>
        <w:spacing w:line="193" w:lineRule="exact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sz w:val="16"/>
          <w:u w:val="single"/>
        </w:rPr>
        <w:tab/>
      </w:r>
      <w:r w:rsidRPr="008900F0">
        <w:rPr>
          <w:rFonts w:ascii="Verdana" w:hAnsi="Verdana"/>
          <w:spacing w:val="-2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паспортные</w:t>
      </w:r>
      <w:r w:rsidRPr="008900F0">
        <w:rPr>
          <w:rFonts w:ascii="Verdana" w:hAnsi="Verdana"/>
          <w:b/>
          <w:spacing w:val="-6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данные</w:t>
      </w:r>
      <w:r w:rsidRPr="008900F0">
        <w:rPr>
          <w:rFonts w:ascii="Verdana" w:hAnsi="Verdana"/>
          <w:b/>
          <w:spacing w:val="-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дата</w:t>
      </w:r>
      <w:r w:rsidRPr="008900F0">
        <w:rPr>
          <w:rFonts w:ascii="Verdana" w:hAnsi="Verdana"/>
          <w:b/>
          <w:spacing w:val="-1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место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</w:p>
    <w:p w:rsidR="008900F0" w:rsidP="008900F0" w14:paraId="535A2E1A" w14:textId="45A77429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44202522" w14:textId="203D53D5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6BC5DAFB" w14:textId="206ECFC3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562539FD" w14:textId="6D2E8A0E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2D73318D" w14:textId="3740A871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468AD60F" w14:textId="5742E393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3C216E59" w14:textId="69930E0B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498EA14D" w14:textId="7FCED0A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3C26792B" w14:textId="2B0347F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37EC339B" w14:textId="7B84A496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2AAB022F" w14:textId="7D7F89EE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20DB6CE5" w14:textId="1CED435E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553E2D23" w14:textId="4D567633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09015E3E" w14:textId="14893097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6E19CFF1" w14:textId="6F4B4E81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370F91BE" w14:textId="6B56E8A2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00277B0D" w14:textId="05A8604B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2782C410" w14:textId="5EA85F1B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7C5578CB" w14:textId="7607EE2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2947D896" w14:textId="444CAF8F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4CF7DC36" w14:textId="5BC7E699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1EE65366" w14:textId="051A4567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5BE52F9F" w14:textId="0260D13D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5747C8E8" w14:textId="77F34B84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4BA4F2A0" w14:textId="11FCBEB7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282D3D1C" w14:textId="6A8E31B6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6C160B73" w14:textId="24C2300B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48B9D3D0" w14:textId="1BFFA6C9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39AE26CA" w14:textId="6912EEF1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16659268" w14:textId="51AE671D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2AB69A61" w14:textId="3A4D42B8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4105719F" w14:textId="08E4C65E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4B9AC350" w14:textId="0B43B2A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3F286071" w14:textId="0B08B15C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6788D5E2" w14:textId="0782398A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29E60EF8" w14:textId="79D8FD88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14834883" w14:textId="0B81980B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05B2984B" w14:textId="2F8934DD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3DBDBDEE" w14:textId="332C1D6B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3E715010" w14:textId="1C194683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10B2DB1F" w14:textId="388CEB56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112D0921" w14:textId="07C3E406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010F7407" w14:textId="48E2ECB6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449FD67D" w14:textId="42F44C95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312ABB6F" w14:textId="4F6559DB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7E34F9CD" w14:textId="5160261B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70A2C4BB" w14:textId="2F621B7E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61C5776E" w14:textId="6F839BD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26FD6723" w14:textId="626A64D5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26AB2549" w14:textId="0EC21633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8900F0" w:rsidP="008900F0" w14:paraId="46DA4A3D" w14:textId="77777777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:rsidR="00A701C7" w14:paraId="020F4ED3" w14:textId="77777777">
      <w:pPr>
        <w:pStyle w:val="BodyText"/>
        <w:ind w:left="0"/>
        <w:rPr>
          <w:b/>
          <w:sz w:val="2"/>
        </w:rPr>
      </w:pPr>
    </w:p>
    <w:sectPr>
      <w:pgSz w:w="11910" w:h="16840"/>
      <w:pgMar w:top="32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AE7240B"/>
    <w:multiLevelType w:val="hybridMultilevel"/>
    <w:tmpl w:val="F260D14E"/>
    <w:lvl w:ilvl="0">
      <w:start w:val="1"/>
      <w:numFmt w:val="decimal"/>
      <w:lvlText w:val="%1."/>
      <w:lvlJc w:val="left"/>
      <w:pPr>
        <w:ind w:left="723" w:hanging="696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12" w:hanging="69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96" w:hanging="69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88" w:hanging="6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72" w:hanging="6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64" w:hanging="6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6" w:hanging="696"/>
      </w:pPr>
      <w:rPr>
        <w:rFonts w:hint="default"/>
        <w:lang w:val="ru-RU" w:eastAsia="en-US" w:bidi="ar-SA"/>
      </w:rPr>
    </w:lvl>
  </w:abstractNum>
  <w:abstractNum w:abstractNumId="1">
    <w:nsid w:val="65BA502A"/>
    <w:multiLevelType w:val="multilevel"/>
    <w:tmpl w:val="C5C6E1BA"/>
    <w:lvl w:ilvl="0">
      <w:start w:val="1"/>
      <w:numFmt w:val="decimal"/>
      <w:lvlText w:val="%1."/>
      <w:lvlJc w:val="left"/>
      <w:pPr>
        <w:ind w:left="3" w:hanging="175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327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28" w:hanging="32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92" w:hanging="32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56" w:hanging="32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20" w:hanging="32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84" w:hanging="32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8" w:hanging="32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12" w:hanging="32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C7"/>
    <w:rsid w:val="008900F0"/>
    <w:rsid w:val="00A701C7"/>
    <w:rsid w:val="00EF4FE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156072"/>
  <w15:docId w15:val="{E3E2C203-6477-406C-9005-01FF388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00F0"/>
    <w:rPr>
      <w:rFonts w:ascii="Noto Sans" w:eastAsia="Noto Sans" w:hAnsi="Noto Sans" w:cs="Noto Sans"/>
      <w:lang w:val="ru-RU"/>
    </w:rPr>
  </w:style>
  <w:style w:type="paragraph" w:styleId="Heading1">
    <w:name w:val="heading 1"/>
    <w:basedOn w:val="Normal"/>
    <w:link w:val="1"/>
    <w:uiPriority w:val="9"/>
    <w:qFormat/>
    <w:pPr>
      <w:ind w:left="1028" w:right="277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2"/>
    <w:uiPriority w:val="9"/>
    <w:unhideWhenUsed/>
    <w:qFormat/>
    <w:pPr>
      <w:spacing w:line="231" w:lineRule="exact"/>
      <w:ind w:left="3"/>
      <w:outlineLvl w:val="1"/>
    </w:pPr>
    <w:rPr>
      <w:b/>
      <w:bCs/>
      <w:sz w:val="16"/>
      <w:szCs w:val="1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</w:style>
  <w:style w:type="character" w:customStyle="1" w:styleId="1">
    <w:name w:val="Заголовок 1 Знак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Заголовок 2 Знак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">
    <w:name w:val="Заголовок 3 Знак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">
    <w:name w:val="Заголовок 4 Знак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">
    <w:name w:val="Заголовок 5 Знак"/>
    <w:basedOn w:val="DefaultParagraphFont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">
    <w:name w:val="Заголовок 6 Знак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">
    <w:name w:val="Заголовок 7 Знак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">
    <w:name w:val="Заголовок 8 Знак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">
    <w:name w:val="Заголовок 9 Знак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">
    <w:name w:val="Заголовок Знак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a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0">
    <w:name w:val="Подзаголовок Знак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20"/>
    <w:uiPriority w:val="29"/>
    <w:qFormat/>
    <w:rPr>
      <w:i/>
      <w:iCs/>
      <w:color w:val="000000" w:themeColor="text1"/>
    </w:rPr>
  </w:style>
  <w:style w:type="character" w:customStyle="1" w:styleId="20">
    <w:name w:val="Цитата 2 Знак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a1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1">
    <w:name w:val="Выделенная цитата Знак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FootnoteText">
    <w:name w:val="footnote text"/>
    <w:basedOn w:val="Normal"/>
    <w:link w:val="a2"/>
    <w:uiPriority w:val="99"/>
    <w:semiHidden/>
    <w:unhideWhenUsed/>
    <w:rPr>
      <w:sz w:val="20"/>
      <w:szCs w:val="20"/>
    </w:rPr>
  </w:style>
  <w:style w:type="character" w:customStyle="1" w:styleId="a2">
    <w:name w:val="Текст сноски Знак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a3"/>
    <w:uiPriority w:val="99"/>
    <w:semiHidden/>
    <w:unhideWhenUsed/>
    <w:rPr>
      <w:sz w:val="20"/>
      <w:szCs w:val="20"/>
    </w:rPr>
  </w:style>
  <w:style w:type="character" w:customStyle="1" w:styleId="a3">
    <w:name w:val="Текст концевой сноски Знак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PlainText">
    <w:name w:val="Plain Text"/>
    <w:basedOn w:val="Normal"/>
    <w:link w:val="a4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4">
    <w:name w:val="Текст Знак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a5"/>
    <w:uiPriority w:val="99"/>
    <w:unhideWhenUsed/>
  </w:style>
  <w:style w:type="character" w:customStyle="1" w:styleId="a5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a6"/>
    <w:uiPriority w:val="99"/>
    <w:unhideWhenUsed/>
  </w:style>
  <w:style w:type="character" w:customStyle="1" w:styleId="a6">
    <w:name w:val="Нижний колонтитул Знак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3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3" w:right="293" w:firstLine="72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bankrot@au.spb.ru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admin</cp:lastModifiedBy>
  <cp:revision>2</cp:revision>
  <dcterms:created xsi:type="dcterms:W3CDTF">2026-09-22T06:46:00Z</dcterms:created>
  <dcterms:modified xsi:type="dcterms:W3CDTF">2026-09-22T07:03:00Z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