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77777777" w:rsidR="00025FD0" w:rsidRDefault="00FA300F">
      <w:pPr>
        <w:spacing w:before="1" w:line="235" w:lineRule="auto"/>
        <w:ind w:left="246" w:right="30" w:hanging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A891A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KJMAIAAOEEAAAOAAAAZHJzL2Uyb0RvYy54bWysVMFu2zAMvQ/YPwi6L3YyNMiMOMXQosWA&#10;oivQFDsrshwbk0WNUmL370fJVuptpw3zQabMJ+qRj/T2eug0Oyt0LZiSLxc5Z8pIqFpzLPnL/u7D&#10;hjPnhamEBqNK/qocv969f7ftbaFW0ICuFDIKYlzR25I33tsiy5xsVCfcAqwy5KwBO+Fpi8esQtFT&#10;9E5nqzxfZz1gZRGkco6+3o5Ovovx61pJ/7WunfJMl5y4+bhiXA9hzXZbURxR2KaVEw3xDyw60Rq6&#10;9BLqVnjBTtj+EaprJYKD2i8kdBnUdStVzIGyWea/ZfPcCKtiLlQcZy9lcv8vrHw8PyFrK9KOMyM6&#10;kuh+qsYyFKe3riDMs33CkJ6zDyC/O3Jkv3jCxk2YocYuYCk5NsRKv14qrQbPJH1c55t8ubriTJJv&#10;s/kUhchEkc7Kk/P3CmIccX5wftSpSpZokiUHk0wktYPOOursOSOdkTPS+TDqbIUP5wK5YLJ+RqSZ&#10;eARnB2e1hwjzIYUL25QIMX3DaDPHUpPNUMmX3jbGGzGb9cerwIuCJXd6j7D5tX8FTtVM4aQGp8ab&#10;Qt7xykst6Pp5tR3otrprtQ7pOzwebjSyswjjE5+J8QwWO2EUP7TBAapXaqmeuqjk7sdJoOJMfzHU&#10;tGEAk4HJOCQDvb6BOKax8uj8fvgm0DJLZsk99c4jpJEQRWoL4h8AIzacNPD55KFuQ89EbiOjaUNz&#10;FPOfZj4M6nwfUW9/pt1PAAAA//8DAFBLAwQUAAYACAAAACEAdR8jBuEAAAAMAQAADwAAAGRycy9k&#10;b3ducmV2LnhtbEyPQU/DMAyF70j8h8hI3LZ0pXSsNJ0ADQlNYhKDA8esNW2hcUqSdeXf457g5mc/&#10;PX8vX4+mEwM631pSsJhHIJBKW7VUK3h7fZzdgPBBU6U7S6jgBz2si/OzXGeVPdELDvtQCw4hn2kF&#10;TQh9JqUvGzTaz22PxLcP64wOLF0tK6dPHG46GUdRKo1uiT80useHBsuv/dEoGDbvO7v7jq82W2fs&#10;5/1zEvnhSanLi/HuFkTAMfyZYcJndCiY6WCPVHnRsU5XK7YqmCVLHibHIl4mIA7TKr0GWeTyf4ni&#10;FwAA//8DAFBLAQItABQABgAIAAAAIQC2gziS/gAAAOEBAAATAAAAAAAAAAAAAAAAAAAAAABbQ29u&#10;dGVudF9UeXBlc10ueG1sUEsBAi0AFAAGAAgAAAAhADj9If/WAAAAlAEAAAsAAAAAAAAAAAAAAAAA&#10;LwEAAF9yZWxzLy5yZWxzUEsBAi0AFAAGAAgAAAAhACPpAokwAgAA4QQAAA4AAAAAAAAAAAAAAAAA&#10;LgIAAGRycy9lMm9Eb2MueG1sUEsBAi0AFAAGAAgAAAAhAHUfIwbhAAAADAEAAA8AAAAAAAAAAAAA&#10;AAAAigQAAGRycy9kb3ducmV2LnhtbFBLBQYAAAAABAAEAPMAAACY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Финансовый</w:t>
      </w:r>
      <w:r>
        <w:rPr>
          <w:spacing w:val="-4"/>
          <w:sz w:val="19"/>
        </w:rPr>
        <w:t xml:space="preserve"> </w:t>
      </w:r>
      <w:r>
        <w:rPr>
          <w:sz w:val="19"/>
        </w:rPr>
        <w:t>управляющий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Пантилимоновой</w:t>
      </w:r>
      <w:proofErr w:type="spellEnd"/>
      <w:r>
        <w:rPr>
          <w:spacing w:val="-4"/>
          <w:sz w:val="19"/>
        </w:rPr>
        <w:t xml:space="preserve"> </w:t>
      </w:r>
      <w:r>
        <w:rPr>
          <w:sz w:val="19"/>
        </w:rPr>
        <w:t>Марины</w:t>
      </w:r>
      <w:r>
        <w:rPr>
          <w:spacing w:val="-5"/>
          <w:sz w:val="19"/>
        </w:rPr>
        <w:t xml:space="preserve"> </w:t>
      </w:r>
      <w:r>
        <w:rPr>
          <w:sz w:val="19"/>
        </w:rPr>
        <w:t>Александровны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4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proofErr w:type="gramEnd"/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693874BA" w14:textId="721770C7" w:rsidR="00025FD0" w:rsidRPr="00FA300F" w:rsidRDefault="00FA300F" w:rsidP="00FA300F">
      <w:pPr>
        <w:ind w:left="126" w:firstLine="720"/>
        <w:jc w:val="both"/>
        <w:rPr>
          <w:sz w:val="16"/>
          <w:szCs w:val="16"/>
        </w:rPr>
      </w:pPr>
      <w:r w:rsidRPr="00FA300F">
        <w:rPr>
          <w:sz w:val="16"/>
          <w:szCs w:val="16"/>
        </w:rPr>
        <w:t xml:space="preserve">Решением Арбитражного суда города Санкт-Петербурга и Ленинградской области по делу №А56-7814/2025 Игнатьева </w:t>
      </w:r>
      <w:proofErr w:type="gramStart"/>
      <w:r w:rsidRPr="00FA300F">
        <w:rPr>
          <w:sz w:val="16"/>
          <w:szCs w:val="16"/>
        </w:rPr>
        <w:t>А.А</w:t>
      </w:r>
      <w:proofErr w:type="gramEnd"/>
      <w:r w:rsidRPr="00FA300F">
        <w:rPr>
          <w:sz w:val="16"/>
          <w:szCs w:val="16"/>
        </w:rPr>
        <w:t xml:space="preserve"> от 27.05.2025 гражданин </w:t>
      </w:r>
      <w:proofErr w:type="spellStart"/>
      <w:r w:rsidRPr="00FA300F">
        <w:rPr>
          <w:sz w:val="16"/>
          <w:szCs w:val="16"/>
        </w:rPr>
        <w:t>Пантилимонова</w:t>
      </w:r>
      <w:proofErr w:type="spellEnd"/>
      <w:r w:rsidRPr="00FA300F">
        <w:rPr>
          <w:sz w:val="16"/>
          <w:szCs w:val="16"/>
        </w:rPr>
        <w:t xml:space="preserve"> М. А. (24.10.1966 г.р., уроженец гор. Прикумск, адрес регистрации: Санкт-Петербург г. Колпино ул. Тверская д. 38 кв. 324; ИНН: 781703272105, СНИЛС: 01580152114)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35E2ECEC" w14:textId="77777777" w:rsidR="00025FD0" w:rsidRDefault="00FA300F">
      <w:pPr>
        <w:pStyle w:val="a3"/>
        <w:spacing w:line="249" w:lineRule="auto"/>
        <w:ind w:left="126" w:right="30" w:firstLine="734"/>
      </w:pPr>
      <w:r>
        <w:t>Финансовым управляющим в деле о банкротстве гражданина утвержден арбитражный управляющий Степанов Роман Сергеевич ИНН Степанов Роман Сергеевич, ИНН 781301677221 СНИЛС 151-673-240 52, член Союз</w:t>
      </w:r>
      <w:r>
        <w:rPr>
          <w:spacing w:val="-5"/>
        </w:rPr>
        <w:t xml:space="preserve"> </w:t>
      </w:r>
      <w:r>
        <w:t>"Межрегиональный центр</w:t>
      </w:r>
      <w:r>
        <w:rPr>
          <w:spacing w:val="-1"/>
        </w:rPr>
        <w:t xml:space="preserve"> </w:t>
      </w:r>
      <w:r>
        <w:t>арбитражных</w:t>
      </w:r>
      <w:r>
        <w:rPr>
          <w:spacing w:val="-1"/>
        </w:rPr>
        <w:t xml:space="preserve"> </w:t>
      </w:r>
      <w:r>
        <w:t>управляющих"</w:t>
      </w:r>
      <w:r>
        <w:rPr>
          <w:spacing w:val="-4"/>
        </w:rPr>
        <w:t xml:space="preserve"> </w:t>
      </w:r>
      <w:r>
        <w:t>150040,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Ярос</w:t>
      </w:r>
      <w:r>
        <w:t>лавль,</w:t>
      </w:r>
      <w:r>
        <w:rPr>
          <w:spacing w:val="-3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Некрасова,</w:t>
      </w:r>
      <w:r>
        <w:rPr>
          <w:spacing w:val="-3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39Б</w:t>
      </w:r>
      <w:r>
        <w:rPr>
          <w:spacing w:val="-1"/>
        </w:rPr>
        <w:t xml:space="preserve"> </w:t>
      </w:r>
      <w:r>
        <w:t>0034 от 08.11.2011 ИНН 7604200693 ОРГН 1117600001419</w:t>
      </w:r>
    </w:p>
    <w:p w14:paraId="5DA7DC0B" w14:textId="77777777" w:rsidR="00025FD0" w:rsidRDefault="00025FD0">
      <w:pPr>
        <w:pStyle w:val="a3"/>
        <w:spacing w:before="24"/>
      </w:pPr>
    </w:p>
    <w:p w14:paraId="0BB188B0" w14:textId="77777777" w:rsidR="00025FD0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40"/>
          <w:sz w:val="16"/>
        </w:rPr>
        <w:t xml:space="preserve"> </w:t>
      </w:r>
      <w:r>
        <w:rPr>
          <w:sz w:val="16"/>
        </w:rPr>
        <w:t>б/н</w:t>
      </w:r>
      <w:r>
        <w:rPr>
          <w:spacing w:val="40"/>
          <w:sz w:val="16"/>
        </w:rPr>
        <w:t xml:space="preserve"> </w:t>
      </w:r>
      <w:r>
        <w:rPr>
          <w:sz w:val="16"/>
        </w:rPr>
        <w:t>от</w:t>
      </w:r>
      <w:r>
        <w:rPr>
          <w:spacing w:val="40"/>
          <w:sz w:val="16"/>
        </w:rPr>
        <w:t xml:space="preserve"> </w:t>
      </w:r>
      <w:proofErr w:type="gramStart"/>
      <w:r>
        <w:rPr>
          <w:color w:val="004F87"/>
          <w:sz w:val="16"/>
        </w:rPr>
        <w:t>«</w:t>
      </w:r>
      <w:r>
        <w:rPr>
          <w:color w:val="004F87"/>
          <w:spacing w:val="80"/>
          <w:sz w:val="16"/>
          <w:u w:val="single" w:color="004E86"/>
        </w:rPr>
        <w:t xml:space="preserve"> </w:t>
      </w:r>
      <w:r>
        <w:rPr>
          <w:color w:val="004F87"/>
          <w:sz w:val="16"/>
        </w:rPr>
        <w:t>»</w:t>
      </w:r>
      <w:proofErr w:type="gramEnd"/>
      <w:r>
        <w:rPr>
          <w:color w:val="004F87"/>
          <w:spacing w:val="76"/>
          <w:sz w:val="16"/>
        </w:rPr>
        <w:t xml:space="preserve"> </w:t>
      </w:r>
      <w:r>
        <w:rPr>
          <w:color w:val="004F87"/>
          <w:sz w:val="16"/>
          <w:u w:val="single" w:color="004E86"/>
        </w:rPr>
        <w:tab/>
      </w:r>
      <w:r>
        <w:rPr>
          <w:color w:val="004F87"/>
          <w:sz w:val="16"/>
        </w:rPr>
        <w:t xml:space="preserve"> 2026 </w:t>
      </w:r>
      <w:r>
        <w:rPr>
          <w:sz w:val="16"/>
        </w:rPr>
        <w:t xml:space="preserve">г </w:t>
      </w: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передал, а</w:t>
      </w:r>
    </w:p>
    <w:p w14:paraId="34D570A0" w14:textId="77777777" w:rsidR="00025FD0" w:rsidRDefault="00FA300F">
      <w:pPr>
        <w:tabs>
          <w:tab w:val="left" w:pos="2695"/>
        </w:tabs>
        <w:spacing w:line="249" w:lineRule="auto"/>
        <w:ind w:left="126" w:right="138" w:firstLine="720"/>
        <w:jc w:val="both"/>
        <w:rPr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рождения, именуемый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(-</w:t>
      </w:r>
      <w:proofErr w:type="spellStart"/>
      <w:r>
        <w:rPr>
          <w:b/>
          <w:sz w:val="16"/>
        </w:rPr>
        <w:t>ая</w:t>
      </w:r>
      <w:proofErr w:type="spellEnd"/>
      <w:r>
        <w:rPr>
          <w:b/>
          <w:sz w:val="16"/>
        </w:rPr>
        <w:t>)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в дальнейшем «Покупатель»</w:t>
      </w:r>
      <w:r>
        <w:rPr>
          <w:b/>
          <w:sz w:val="16"/>
        </w:rPr>
        <w:t>, с другой стороны</w:t>
      </w:r>
      <w:r>
        <w:rPr>
          <w:b/>
          <w:spacing w:val="40"/>
          <w:sz w:val="16"/>
        </w:rPr>
        <w:t xml:space="preserve"> </w:t>
      </w:r>
      <w:r>
        <w:rPr>
          <w:sz w:val="16"/>
        </w:rPr>
        <w:t>осмотрел и принял следующее имущество: жилая недвижимость</w:t>
      </w:r>
      <w:r>
        <w:rPr>
          <w:spacing w:val="-1"/>
          <w:sz w:val="16"/>
        </w:rPr>
        <w:t xml:space="preserve"> </w:t>
      </w:r>
      <w:r>
        <w:rPr>
          <w:sz w:val="16"/>
        </w:rPr>
        <w:t>—</w:t>
      </w:r>
      <w:r>
        <w:rPr>
          <w:spacing w:val="-3"/>
          <w:sz w:val="16"/>
        </w:rPr>
        <w:t xml:space="preserve"> </w:t>
      </w:r>
      <w:r>
        <w:rPr>
          <w:sz w:val="16"/>
        </w:rPr>
        <w:t>квартира, площадью</w:t>
      </w:r>
      <w:r>
        <w:rPr>
          <w:spacing w:val="-2"/>
          <w:sz w:val="16"/>
        </w:rPr>
        <w:t xml:space="preserve"> </w:t>
      </w:r>
      <w:r>
        <w:rPr>
          <w:sz w:val="16"/>
        </w:rPr>
        <w:t>44,70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кв.м</w:t>
      </w:r>
      <w:proofErr w:type="spellEnd"/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кадастровый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1"/>
          <w:sz w:val="16"/>
        </w:rPr>
        <w:t xml:space="preserve"> </w:t>
      </w:r>
      <w:r>
        <w:rPr>
          <w:sz w:val="16"/>
        </w:rPr>
        <w:t>78:37:1710101:5785,</w:t>
      </w:r>
      <w:r>
        <w:rPr>
          <w:spacing w:val="-3"/>
          <w:sz w:val="16"/>
        </w:rPr>
        <w:t xml:space="preserve"> </w:t>
      </w:r>
      <w:r>
        <w:rPr>
          <w:sz w:val="16"/>
        </w:rPr>
        <w:t>расположенная</w:t>
      </w:r>
      <w:r>
        <w:rPr>
          <w:spacing w:val="-2"/>
          <w:sz w:val="16"/>
        </w:rPr>
        <w:t xml:space="preserve"> </w:t>
      </w:r>
      <w:r>
        <w:rPr>
          <w:sz w:val="16"/>
        </w:rPr>
        <w:t>по адресу: Санкт-Петербург, г. Колпино, ул. Пролетарская, д. 133, литера А, кв. 117.</w:t>
      </w:r>
    </w:p>
    <w:p w14:paraId="7B4E75CD" w14:textId="77777777" w:rsidR="00025FD0" w:rsidRDefault="00025FD0">
      <w:pPr>
        <w:pStyle w:val="a3"/>
      </w:pPr>
    </w:p>
    <w:p w14:paraId="0C0A24D9" w14:textId="77777777" w:rsidR="00025FD0" w:rsidRDefault="00025FD0">
      <w:pPr>
        <w:pStyle w:val="a3"/>
        <w:spacing w:before="31"/>
      </w:pPr>
    </w:p>
    <w:p w14:paraId="7C34578B" w14:textId="77777777" w:rsidR="00025FD0" w:rsidRDefault="00FA300F">
      <w:pPr>
        <w:pStyle w:val="a3"/>
        <w:spacing w:line="249" w:lineRule="auto"/>
        <w:ind w:left="126" w:right="153" w:firstLine="720"/>
        <w:jc w:val="both"/>
      </w:pPr>
      <w:r>
        <w:t>Стороны</w:t>
      </w:r>
      <w:r>
        <w:t xml:space="preserve"> не имеют взаимных претензий в связи с исполнением обязательств по вышеуказанному договору купли-продажи.</w:t>
      </w: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429AF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OjQeQIAALIFAAAOAAAAZHJzL2Uyb0RvYy54bWykVEtv2zAMvg/YfxB0X504a9oYcYqhWYsB&#10;RVugGXZWZPmByZJGKXH670fRcdKmxQ6dDwYlUnx8H8n51a7VbKvAN9bkfHw24kwZaYvGVDn/ubr5&#10;csmZD8IUQlujcv6sPL9afP4071ymUltbXShg6MT4rHM5r0NwWZJ4WatW+DPrlEFlaaEVAY9QJQWI&#10;Dr23OklHo2nSWSgcWKm8x9tlr+QL8l+WSoaHsvQqMJ1zzC3QH+i/jv9kMRdZBcLVjdynIT6QRSsa&#10;g0EPrpYiCLaB5o2rtpFgvS3DmbRtYsuykYpqwGrGo5NqbsFuHNVSZV3lDjAhtCc4fditvN8+AmuK&#10;nKecGdEiRRSVpRGazlUZWtyCe3KP0NeH4p2Vvz2qk1N9PFdH410JbXyEZbIdYf58wFztApN4OR6l&#10;s9l0xplE3XRyvqdE1sjbm0ey/v6vZ4nI+pCU2CGRzmFv+SN8/v/ge6qFU8SKj+Ds4Zsc4eubadID&#10;SDYRPYLTZ34P5LvYpLPpRd+S78IzTi8InkOdIpMbH26VJZjF9s6HvqGLQRL1IMmdGUTAsYgDoWkg&#10;Amc4EMAZDsS6j+5EiO8id1Fk3ZGneNfarVpZ0oYTjjC1o1abl1aR6csLZHpoArTtLVCIYbCheoFC&#10;o/yyOG1iFuezyVeaM291U9w0WscsPFTraw1sK+KU0xfrQA+vzBz4sBS+7u1ItTfThpp5YCc2zNoW&#10;z0hth6sh5/7PRoDiTP8w2DxxjwwCDMJ6ECDoa0vbhgDCmKvdLwGOxfA5D8jsvR16SGQDabH0g218&#10;aey3TbBlExnFfh4y2h+wn0mixYDSq83z8kxWx1W7+AsAAP//AwBQSwMEFAAGAAgAAAAhALniQnXa&#10;AAAAAwEAAA8AAABkcnMvZG93bnJldi54bWxMj0FrwkAQhe+F/odlBG91k0ilxGxEpO1JhGqh9DZm&#10;xySYnQ3ZNYn/3rWXehne8Ib3vslWo2lET52rLSuIZxEI4sLqmksF34ePlzcQziNrbCyTgis5WOXP&#10;Txmm2g78Rf3elyKEsEtRQeV9m0rpiooMupltiYN3sp1BH9aulLrDIYSbRiZRtJAGaw4NFba0qag4&#10;7y9GweeAw3oev/fb82lz/T287n62MSk1nYzrJQhPo/8/hjt+QIc8MB3thbUTjYLwiP+bd2+RJCCO&#10;QUQg80w+suc3AAAA//8DAFBLAQItABQABgAIAAAAIQC2gziS/gAAAOEBAAATAAAAAAAAAAAAAAAA&#10;AAAAAABbQ29udGVudF9UeXBlc10ueG1sUEsBAi0AFAAGAAgAAAAhADj9If/WAAAAlAEAAAsAAAAA&#10;AAAAAAAAAAAALwEAAF9yZWxzLy5yZWxzUEsBAi0AFAAGAAgAAAAhAFDw6NB5AgAAsgUAAA4AAAAA&#10;AAAAAAAAAAAALgIAAGRycy9lMm9Eb2MueG1sUEsBAi0AFAAGAAgAAAAhALniQnXaAAAAAwEAAA8A&#10;AAAAAAAAAAAAAAAA0wQAAGRycy9kb3ducmV2LnhtbFBLBQYAAAAABAAEAPMAAADaBQAAAAA=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krot@au.s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2026-09-18T13:43:00Z</dcterms:created>
  <dcterms:modified xsi:type="dcterms:W3CDTF">2026-09-18T13:53:00Z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