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77777777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Пантилимоновой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Марины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Александровны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7FBE2D4E" w14:textId="77777777" w:rsidR="00093CFF" w:rsidRDefault="00093CFF">
      <w:pPr>
        <w:pStyle w:val="a3"/>
        <w:spacing w:before="3"/>
        <w:ind w:left="0" w:firstLine="0"/>
        <w:jc w:val="left"/>
      </w:pPr>
    </w:p>
    <w:p w14:paraId="142E3737" w14:textId="225C844F" w:rsidR="00093CFF" w:rsidRDefault="00351C64">
      <w:pPr>
        <w:pStyle w:val="a3"/>
        <w:spacing w:before="2"/>
        <w:ind w:right="281" w:firstLine="778"/>
      </w:pPr>
      <w:r w:rsidRPr="00351C64">
        <w:t>Решением Арбитражного суда города Санкт-Петербурга и Ленинградской области по делу №А56-7814/2025 Игнатьева А.А от 27.05.2025 гражданин Пантилимонова М. А. (24.10.1966 г.р., уроженец гор. Прикумск, адрес регистрации: Санкт-Петербург г. Колпино ул. Тверская д. 38 кв. 324; ИНН: 781703272105, СНИЛС: 01580152114)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4C08F2E6" w14:textId="77777777" w:rsidR="00093CFF" w:rsidRDefault="00351C64">
      <w:pPr>
        <w:pStyle w:val="a3"/>
        <w:spacing w:before="192"/>
        <w:ind w:right="278"/>
      </w:pPr>
      <w:r>
        <w:t>Фина</w:t>
      </w:r>
      <w:r>
        <w:t>нсовым управляющим в деле о банкротстве гражданина утвержден арбитражный управляющий Степанов Роман Сергеевич ИНН Степанов Роман Сергеевич, ИНН 781301677221 СНИЛС 151-673-240 52, член Союз</w:t>
      </w:r>
      <w:r>
        <w:rPr>
          <w:spacing w:val="-6"/>
        </w:rPr>
        <w:t xml:space="preserve"> </w:t>
      </w:r>
      <w:r>
        <w:t>"Межрегиональный</w:t>
      </w:r>
      <w:r>
        <w:rPr>
          <w:spacing w:val="-5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арбитражных</w:t>
      </w:r>
      <w:r>
        <w:rPr>
          <w:spacing w:val="-2"/>
        </w:rPr>
        <w:t xml:space="preserve"> </w:t>
      </w:r>
      <w:r>
        <w:t>управляющих"</w:t>
      </w:r>
      <w:r>
        <w:rPr>
          <w:spacing w:val="-5"/>
        </w:rPr>
        <w:t xml:space="preserve"> </w:t>
      </w:r>
      <w:r>
        <w:t>150040,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Ярославл</w:t>
      </w:r>
      <w:r>
        <w:t>ь,</w:t>
      </w:r>
      <w:r>
        <w:rPr>
          <w:spacing w:val="-4"/>
        </w:rPr>
        <w:t xml:space="preserve"> </w:t>
      </w:r>
      <w:r>
        <w:t>ул.</w:t>
      </w:r>
      <w:r>
        <w:rPr>
          <w:spacing w:val="-4"/>
        </w:rPr>
        <w:t xml:space="preserve"> </w:t>
      </w:r>
      <w:r>
        <w:t>Некрасова,</w:t>
      </w:r>
      <w:r>
        <w:rPr>
          <w:spacing w:val="-4"/>
        </w:rPr>
        <w:t xml:space="preserve"> </w:t>
      </w:r>
      <w:r>
        <w:t>д. 39Б</w:t>
      </w:r>
      <w:r>
        <w:rPr>
          <w:spacing w:val="-2"/>
        </w:rPr>
        <w:t xml:space="preserve"> </w:t>
      </w:r>
      <w:r>
        <w:t>0034 от 08.11.2011 ИНН 7604200693 ОРГН 1117600001419</w:t>
      </w:r>
    </w:p>
    <w:p w14:paraId="0E5B4B0F" w14:textId="77777777" w:rsidR="00093CFF" w:rsidRDefault="00093CFF">
      <w:pPr>
        <w:pStyle w:val="a3"/>
        <w:spacing w:before="3"/>
        <w:ind w:left="0" w:firstLine="0"/>
        <w:jc w:val="left"/>
      </w:pPr>
    </w:p>
    <w:p w14:paraId="5F5B2855" w14:textId="77777777" w:rsidR="00093CFF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</w:t>
      </w:r>
      <w:r>
        <w:rPr>
          <w:sz w:val="16"/>
        </w:rPr>
        <w:t>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и</w:t>
      </w:r>
    </w:p>
    <w:p w14:paraId="47273353" w14:textId="77777777" w:rsidR="00093CFF" w:rsidRDefault="00351C64">
      <w:pPr>
        <w:pStyle w:val="a3"/>
        <w:spacing w:line="242" w:lineRule="auto"/>
        <w:ind w:right="293"/>
      </w:pPr>
      <w:r>
        <w:t>именуемый (-ая) в дальнейшем «Покупатель», с другой стороны, на основании Заявки номер заключили настоящий договор о нижеследующем:</w:t>
      </w:r>
    </w:p>
    <w:p w14:paraId="45E8C6F3" w14:textId="06895142" w:rsidR="00093CFF" w:rsidRDefault="00351C64">
      <w:pPr>
        <w:pStyle w:val="a4"/>
        <w:numPr>
          <w:ilvl w:val="0"/>
          <w:numId w:val="1"/>
        </w:numPr>
        <w:tabs>
          <w:tab w:val="left" w:pos="1084"/>
        </w:tabs>
        <w:ind w:right="283" w:firstLine="720"/>
        <w:jc w:val="both"/>
        <w:rPr>
          <w:sz w:val="16"/>
        </w:rPr>
      </w:pPr>
      <w:r>
        <w:rPr>
          <w:sz w:val="16"/>
        </w:rPr>
        <w:t>По настоящему договору Продавец продает, а Покупатель, признанный единственным участником торго</w:t>
      </w:r>
      <w:r>
        <w:rPr>
          <w:sz w:val="16"/>
        </w:rPr>
        <w:t>в по продаже имущества Должника по лоту №1</w:t>
      </w:r>
      <w:r>
        <w:rPr>
          <w:sz w:val="16"/>
        </w:rPr>
        <w:t xml:space="preserve"> номер в процедуре банкротства Должника, покупает и принимает</w:t>
      </w:r>
      <w:r>
        <w:rPr>
          <w:spacing w:val="-12"/>
          <w:sz w:val="16"/>
        </w:rPr>
        <w:t xml:space="preserve"> </w:t>
      </w: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собственность</w:t>
      </w:r>
      <w:r>
        <w:rPr>
          <w:spacing w:val="-9"/>
          <w:sz w:val="16"/>
        </w:rPr>
        <w:t xml:space="preserve"> </w:t>
      </w:r>
      <w:r>
        <w:rPr>
          <w:sz w:val="16"/>
        </w:rPr>
        <w:t>на</w:t>
      </w:r>
      <w:r>
        <w:rPr>
          <w:spacing w:val="-9"/>
          <w:sz w:val="16"/>
        </w:rPr>
        <w:t xml:space="preserve"> </w:t>
      </w:r>
      <w:r>
        <w:rPr>
          <w:sz w:val="16"/>
        </w:rPr>
        <w:t>условиях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13"/>
          <w:sz w:val="16"/>
        </w:rPr>
        <w:t xml:space="preserve"> </w:t>
      </w:r>
      <w:r>
        <w:rPr>
          <w:sz w:val="16"/>
        </w:rPr>
        <w:t>порядке,</w:t>
      </w:r>
      <w:r>
        <w:rPr>
          <w:spacing w:val="-10"/>
          <w:sz w:val="16"/>
        </w:rPr>
        <w:t xml:space="preserve"> </w:t>
      </w:r>
      <w:r>
        <w:rPr>
          <w:sz w:val="16"/>
        </w:rPr>
        <w:t>указанном</w:t>
      </w:r>
      <w:r>
        <w:rPr>
          <w:spacing w:val="-10"/>
          <w:sz w:val="16"/>
        </w:rPr>
        <w:t xml:space="preserve"> </w:t>
      </w: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настоящем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Договоре,</w:t>
      </w:r>
      <w:r>
        <w:rPr>
          <w:spacing w:val="-10"/>
          <w:sz w:val="16"/>
        </w:rPr>
        <w:t xml:space="preserve"> </w:t>
      </w:r>
      <w:r>
        <w:rPr>
          <w:sz w:val="16"/>
        </w:rPr>
        <w:t>следующее</w:t>
      </w:r>
      <w:r>
        <w:rPr>
          <w:spacing w:val="-9"/>
          <w:sz w:val="16"/>
        </w:rPr>
        <w:t xml:space="preserve"> </w:t>
      </w:r>
      <w:r>
        <w:rPr>
          <w:sz w:val="16"/>
        </w:rPr>
        <w:t>имущество: жилая недвижимость — квартира, площадью 44,70 кв.м, кадастровый номер 78:37:1710101:5785, расположенная по адресу: Санкт-Петербург, г. Колпино, ул. Пролетарская, д. 133, литера А, кв. 117.</w:t>
      </w:r>
    </w:p>
    <w:p w14:paraId="0E254347" w14:textId="77777777" w:rsidR="00093CFF" w:rsidRDefault="00351C64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>
        <w:rPr>
          <w:sz w:val="16"/>
        </w:rPr>
        <w:t>Заключением</w:t>
      </w:r>
      <w:r>
        <w:rPr>
          <w:spacing w:val="-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2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"/>
          <w:sz w:val="16"/>
        </w:rPr>
        <w:t xml:space="preserve"> </w:t>
      </w:r>
      <w:r>
        <w:rPr>
          <w:sz w:val="16"/>
        </w:rPr>
        <w:t>Покупатель</w:t>
      </w:r>
      <w:r>
        <w:rPr>
          <w:spacing w:val="-1"/>
          <w:sz w:val="16"/>
        </w:rPr>
        <w:t xml:space="preserve"> </w:t>
      </w:r>
      <w:r>
        <w:rPr>
          <w:sz w:val="16"/>
        </w:rPr>
        <w:t>подтверждает,</w:t>
      </w:r>
      <w:r>
        <w:rPr>
          <w:spacing w:val="-1"/>
          <w:sz w:val="16"/>
        </w:rPr>
        <w:t xml:space="preserve"> </w:t>
      </w:r>
      <w:r>
        <w:rPr>
          <w:sz w:val="16"/>
        </w:rPr>
        <w:t>что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 ознакомлен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2"/>
          <w:sz w:val="16"/>
        </w:rPr>
        <w:t xml:space="preserve"> </w:t>
      </w:r>
      <w:r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</w:t>
      </w:r>
      <w:r>
        <w:rPr>
          <w:sz w:val="16"/>
        </w:rPr>
        <w:t>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</w:t>
      </w:r>
      <w:r>
        <w:rPr>
          <w:sz w:val="16"/>
        </w:rPr>
        <w:t xml:space="preserve"> (________</w:t>
      </w:r>
      <w:r>
        <w:rPr>
          <w:sz w:val="16"/>
        </w:rPr>
        <w:t>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jc w:val="both"/>
        <w:rPr>
          <w:sz w:val="16"/>
        </w:rPr>
      </w:pPr>
      <w:r>
        <w:rPr>
          <w:sz w:val="16"/>
        </w:rPr>
        <w:t>К оплате подлежит сумма в размере ______</w:t>
      </w:r>
      <w:r>
        <w:rPr>
          <w:sz w:val="16"/>
        </w:rPr>
        <w:t xml:space="preserve"> рублей, так как ранее Покупателем был оплачен задаток в размере ______</w:t>
      </w:r>
      <w:r>
        <w:rPr>
          <w:sz w:val="16"/>
        </w:rPr>
        <w:t xml:space="preserve">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jc w:val="both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</w:t>
      </w:r>
      <w:r>
        <w:rPr>
          <w:sz w:val="16"/>
        </w:rPr>
        <w:t>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347CF2B1" w14:textId="77777777" w:rsidR="00093CFF" w:rsidRDefault="00351C64">
      <w:pPr>
        <w:pStyle w:val="a3"/>
        <w:spacing w:line="242" w:lineRule="auto"/>
        <w:ind w:left="861" w:right="4509" w:firstLine="0"/>
      </w:pPr>
      <w:r>
        <w:t>Получатель:</w:t>
      </w:r>
      <w:r>
        <w:rPr>
          <w:spacing w:val="-14"/>
        </w:rPr>
        <w:t xml:space="preserve"> </w:t>
      </w:r>
      <w:r>
        <w:t>Пантилимонова</w:t>
      </w:r>
      <w:r>
        <w:rPr>
          <w:spacing w:val="-14"/>
        </w:rPr>
        <w:t xml:space="preserve"> </w:t>
      </w:r>
      <w:r>
        <w:t>Марина</w:t>
      </w:r>
      <w:r>
        <w:rPr>
          <w:spacing w:val="-14"/>
        </w:rPr>
        <w:t xml:space="preserve"> </w:t>
      </w:r>
      <w:r>
        <w:t xml:space="preserve">Александровна Номер счета: </w:t>
      </w:r>
      <w:r>
        <w:rPr>
          <w:color w:val="333333"/>
          <w:u w:val="single" w:color="333333"/>
        </w:rPr>
        <w:t>40817810250220337797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>
        <w:t>Банк</w:t>
      </w:r>
      <w:r>
        <w:rPr>
          <w:spacing w:val="-6"/>
        </w:rPr>
        <w:t xml:space="preserve"> </w:t>
      </w:r>
      <w:r>
        <w:t>получателя:</w:t>
      </w:r>
      <w:r>
        <w:rPr>
          <w:spacing w:val="-7"/>
        </w:rPr>
        <w:t xml:space="preserve"> </w:t>
      </w:r>
      <w:r>
        <w:rPr>
          <w:u w:val="single"/>
        </w:rPr>
        <w:t>ФИЛИАЛ</w:t>
      </w:r>
      <w:r>
        <w:rPr>
          <w:spacing w:val="-9"/>
          <w:u w:val="single"/>
        </w:rPr>
        <w:t xml:space="preserve"> </w:t>
      </w:r>
      <w:r>
        <w:rPr>
          <w:u w:val="single"/>
        </w:rPr>
        <w:t>"ЦЕНТРАЛЬНЫЙ"</w:t>
      </w:r>
      <w:r>
        <w:rPr>
          <w:spacing w:val="-9"/>
          <w:u w:val="single"/>
        </w:rPr>
        <w:t xml:space="preserve"> </w:t>
      </w:r>
      <w:r>
        <w:rPr>
          <w:u w:val="single"/>
        </w:rPr>
        <w:t>ПАО</w:t>
      </w:r>
      <w:r>
        <w:rPr>
          <w:spacing w:val="-8"/>
          <w:u w:val="single"/>
        </w:rPr>
        <w:t xml:space="preserve"> </w:t>
      </w:r>
      <w:r>
        <w:rPr>
          <w:u w:val="single"/>
        </w:rPr>
        <w:t>"СОВКОМБАНК"</w:t>
      </w:r>
      <w:r>
        <w:t xml:space="preserve"> БИК: </w:t>
      </w:r>
      <w:r>
        <w:rPr>
          <w:u w:val="single"/>
        </w:rPr>
        <w:t>045004763</w:t>
      </w:r>
    </w:p>
    <w:p w14:paraId="5153308C" w14:textId="77777777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jc w:val="both"/>
        <w:rPr>
          <w:sz w:val="16"/>
        </w:rPr>
      </w:pPr>
      <w:r>
        <w:rPr>
          <w:sz w:val="16"/>
        </w:rPr>
        <w:t xml:space="preserve">Стороны на основании абз. 2 п. 1 ст. 432 ГК РФ пришли к соглашению о том, что условие, указанное в п. 3.2. настоящего Договора, является существенным для Сторон </w:t>
      </w:r>
      <w:r>
        <w:rPr>
          <w:sz w:val="16"/>
        </w:rPr>
        <w:t>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>себя обязательств по оплате приобретаемого имущества в соответствии с п.п. 3,3.1.,3.2. настоящего Договора, настоящий Договор является</w:t>
      </w:r>
      <w:r>
        <w:rPr>
          <w:sz w:val="16"/>
        </w:rPr>
        <w:t xml:space="preserve">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jc w:val="both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</w:t>
      </w:r>
      <w:r>
        <w:t>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</w:t>
      </w:r>
      <w:r>
        <w:rPr>
          <w:sz w:val="16"/>
        </w:rPr>
        <w:t>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</w:t>
      </w:r>
      <w:r>
        <w:rPr>
          <w:sz w:val="16"/>
        </w:rPr>
        <w:t>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</w:t>
      </w:r>
      <w:r>
        <w:t>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jc w:val="both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</w:t>
      </w:r>
      <w:r>
        <w:t>ени совершения действия по такой государственной регистрации.</w:t>
      </w:r>
    </w:p>
    <w:p w14:paraId="3C5D543F" w14:textId="77777777" w:rsidR="00093CFF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jc w:val="both"/>
        <w:rPr>
          <w:sz w:val="16"/>
        </w:rPr>
      </w:pPr>
      <w:r>
        <w:rPr>
          <w:sz w:val="16"/>
        </w:rPr>
        <w:t>Сведения о наличии или об отсутствии обременений в отношении имущества, в том числе публичного сервитута: ипотека в пользу АО «Тинькофф Банк».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jc w:val="both"/>
        <w:rPr>
          <w:sz w:val="16"/>
        </w:rPr>
      </w:pPr>
      <w:r>
        <w:rPr>
          <w:sz w:val="16"/>
        </w:rPr>
        <w:t>В случае нарушения Победителем/единственным участни</w:t>
      </w:r>
      <w:r>
        <w:rPr>
          <w:sz w:val="16"/>
        </w:rPr>
        <w:t>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</w:t>
      </w:r>
      <w:r>
        <w:t>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8290B6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35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5EE81B97-FE87-4711-8C2F-A6714872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987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2026-09-18T13:43:00Z</dcterms:created>
  <dcterms:modified xsi:type="dcterms:W3CDTF">2026-09-18T13:52:00Z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