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ДОГОВОР</w:t>
      </w:r>
      <w:r>
        <w:rPr>
          <w:rFonts w:ascii="Times New Roman" w:hAnsi="Times New Roman" w:cs="Times New Roman"/>
          <w:b/>
          <w:sz w:val="22"/>
          <w:szCs w:val="22"/>
        </w:rPr>
        <w:t xml:space="preserve"> ЗАДАТК</w:t>
      </w:r>
      <w:r>
        <w:rPr>
          <w:rFonts w:ascii="Times New Roman" w:hAnsi="Times New Roman" w:cs="Times New Roman"/>
          <w:b/>
          <w:sz w:val="22"/>
          <w:szCs w:val="22"/>
        </w:rPr>
        <w:t xml:space="preserve">А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pacing w:val="-4"/>
          <w:sz w:val="22"/>
          <w:szCs w:val="22"/>
        </w:rPr>
      </w:pPr>
      <w:r>
        <w:rPr>
          <w:rFonts w:ascii="Times New Roman" w:hAnsi="Times New Roman" w:cs="Times New Roman"/>
          <w:spacing w:val="-4"/>
          <w:sz w:val="22"/>
          <w:szCs w:val="22"/>
        </w:rPr>
      </w:r>
      <w:r>
        <w:rPr>
          <w:rFonts w:ascii="Times New Roman" w:hAnsi="Times New Roman" w:cs="Times New Roman"/>
          <w:spacing w:val="-4"/>
          <w:sz w:val="22"/>
          <w:szCs w:val="22"/>
        </w:rPr>
      </w:r>
      <w:r>
        <w:rPr>
          <w:rFonts w:ascii="Times New Roman" w:hAnsi="Times New Roman" w:cs="Times New Roman"/>
          <w:spacing w:val="-4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b/>
          <w:spacing w:val="-7"/>
          <w:sz w:val="22"/>
          <w:szCs w:val="22"/>
        </w:rPr>
      </w:pP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г. Оренбург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«____» ___________2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 xml:space="preserve">0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 xml:space="preserve">___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 xml:space="preserve"> г.</w:t>
      </w:r>
      <w:r>
        <w:rPr>
          <w:rFonts w:ascii="Times New Roman" w:hAnsi="Times New Roman" w:cs="Times New Roman"/>
          <w:b/>
          <w:spacing w:val="-7"/>
          <w:sz w:val="22"/>
          <w:szCs w:val="22"/>
        </w:rPr>
      </w:r>
      <w:r>
        <w:rPr>
          <w:rFonts w:ascii="Times New Roman" w:hAnsi="Times New Roman" w:cs="Times New Roman"/>
          <w:b/>
          <w:spacing w:val="-7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pacing w:val="12"/>
          <w:sz w:val="22"/>
          <w:szCs w:val="22"/>
        </w:rPr>
      </w:pPr>
      <w:r>
        <w:rPr>
          <w:rFonts w:ascii="Times New Roman" w:hAnsi="Times New Roman" w:cs="Times New Roman"/>
          <w:spacing w:val="12"/>
          <w:sz w:val="22"/>
          <w:szCs w:val="22"/>
        </w:rPr>
      </w:r>
      <w:r>
        <w:rPr>
          <w:rFonts w:ascii="Times New Roman" w:hAnsi="Times New Roman" w:cs="Times New Roman"/>
          <w:spacing w:val="12"/>
          <w:sz w:val="22"/>
          <w:szCs w:val="22"/>
        </w:rPr>
      </w:r>
      <w:r>
        <w:rPr>
          <w:rFonts w:ascii="Times New Roman" w:hAnsi="Times New Roman" w:cs="Times New Roman"/>
          <w:spacing w:val="12"/>
          <w:sz w:val="22"/>
          <w:szCs w:val="22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</w:rPr>
        <w:t xml:space="preserve">Хузиахметова Юнуса Салиховича</w:t>
      </w:r>
      <w:r>
        <w:rPr>
          <w:rFonts w:ascii="Times New Roman" w:hAnsi="Times New Roman" w:cs="Times New Roman"/>
          <w:sz w:val="22"/>
          <w:szCs w:val="22"/>
        </w:rPr>
        <w:t xml:space="preserve"> Дараган Ольга Валерьевна, действующий на основании Решения Арбитражного суда Оренбургской области </w:t>
      </w:r>
      <w:r>
        <w:rPr>
          <w:rStyle w:val="863"/>
          <w:rFonts w:ascii="Times New Roman" w:hAnsi="Times New Roman" w:cs="Times New Roman"/>
          <w:i w:val="0"/>
          <w:iCs w:val="0"/>
          <w:sz w:val="22"/>
          <w:szCs w:val="22"/>
        </w:rPr>
        <w:t xml:space="preserve">от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02.09.2024 по делу № А47-13310/2024</w:t>
      </w:r>
      <w:r>
        <w:rPr>
          <w:rFonts w:ascii="Times New Roman" w:hAnsi="Times New Roman" w:cs="Times New Roman"/>
          <w:bCs/>
          <w:sz w:val="22"/>
          <w:szCs w:val="22"/>
        </w:rPr>
        <w:t xml:space="preserve">,</w:t>
      </w:r>
      <w:r>
        <w:rPr>
          <w:rFonts w:ascii="Times New Roman" w:hAnsi="Times New Roman" w:cs="Times New Roman"/>
          <w:bCs/>
          <w:sz w:val="22"/>
          <w:szCs w:val="22"/>
        </w:rPr>
        <w:t xml:space="preserve"> именуем</w:t>
      </w:r>
      <w:r>
        <w:rPr>
          <w:rFonts w:ascii="Times New Roman" w:hAnsi="Times New Roman" w:cs="Times New Roman"/>
          <w:bCs/>
          <w:sz w:val="22"/>
          <w:szCs w:val="22"/>
        </w:rPr>
        <w:t xml:space="preserve">ый</w:t>
      </w:r>
      <w:r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>
        <w:rPr>
          <w:rFonts w:ascii="Times New Roman" w:hAnsi="Times New Roman" w:cs="Times New Roman"/>
          <w:b/>
          <w:sz w:val="22"/>
          <w:szCs w:val="22"/>
        </w:rPr>
        <w:t xml:space="preserve">«Продавец»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с одной стороны,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______</w:t>
      </w:r>
      <w:r>
        <w:rPr>
          <w:rFonts w:ascii="Times New Roman" w:hAnsi="Times New Roman" w:cs="Times New Roman"/>
          <w:sz w:val="22"/>
          <w:szCs w:val="22"/>
        </w:rPr>
        <w:t xml:space="preserve">_____________________________ в лице _________________________________, действующий на основании 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___________</w:t>
      </w:r>
      <w:r>
        <w:rPr>
          <w:rFonts w:ascii="Times New Roman" w:hAnsi="Times New Roman" w:cs="Times New Roman"/>
          <w:sz w:val="22"/>
          <w:szCs w:val="22"/>
        </w:rPr>
        <w:t xml:space="preserve">,</w:t>
      </w:r>
      <w:r>
        <w:rPr>
          <w:rFonts w:ascii="Times New Roman" w:hAnsi="Times New Roman" w:cs="Times New Roman"/>
          <w:sz w:val="22"/>
          <w:szCs w:val="22"/>
        </w:rPr>
        <w:t xml:space="preserve"> именуем</w:t>
      </w:r>
      <w:r>
        <w:rPr>
          <w:rFonts w:ascii="Times New Roman" w:hAnsi="Times New Roman" w:cs="Times New Roman"/>
          <w:sz w:val="22"/>
          <w:szCs w:val="22"/>
        </w:rPr>
        <w:t xml:space="preserve">ый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(</w:t>
      </w:r>
      <w:r>
        <w:rPr>
          <w:rFonts w:ascii="Times New Roman" w:hAnsi="Times New Roman" w:cs="Times New Roman"/>
          <w:sz w:val="22"/>
          <w:szCs w:val="22"/>
        </w:rPr>
        <w:t xml:space="preserve">-</w:t>
      </w:r>
      <w:r>
        <w:rPr>
          <w:rFonts w:ascii="Times New Roman" w:hAnsi="Times New Roman" w:cs="Times New Roman"/>
          <w:sz w:val="22"/>
          <w:szCs w:val="22"/>
        </w:rPr>
        <w:t xml:space="preserve">ая)</w:t>
      </w:r>
      <w:r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>
        <w:rPr>
          <w:rFonts w:ascii="Times New Roman" w:hAnsi="Times New Roman" w:cs="Times New Roman"/>
          <w:b/>
          <w:sz w:val="22"/>
          <w:szCs w:val="22"/>
        </w:rPr>
        <w:t xml:space="preserve">«Претендент»</w:t>
      </w:r>
      <w:r>
        <w:rPr>
          <w:rFonts w:ascii="Times New Roman" w:hAnsi="Times New Roman" w:cs="Times New Roman"/>
          <w:sz w:val="22"/>
          <w:szCs w:val="22"/>
        </w:rPr>
        <w:t xml:space="preserve">, с другой стороны, заключили настоящее соглашение о нижеследующем: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</w:r>
      <w:r>
        <w:rPr>
          <w:rFonts w:ascii="Times New Roman" w:hAnsi="Times New Roman" w:cs="Times New Roman"/>
          <w:color w:val="ff0000"/>
          <w:sz w:val="22"/>
          <w:szCs w:val="22"/>
        </w:rPr>
      </w:r>
      <w:r>
        <w:rPr>
          <w:rFonts w:ascii="Times New Roman" w:hAnsi="Times New Roman" w:cs="Times New Roman"/>
          <w:color w:val="ff0000"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1. Предмет соглашения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1.1. В соответствии с условиями настоящего соглашения Претендент для участия в торгах по продаже имущества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Хузиахметова Юнуса Салиховича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перечисляет</w:t>
      </w:r>
      <w:r>
        <w:rPr>
          <w:rFonts w:ascii="Times New Roman" w:hAnsi="Times New Roman" w:cs="Times New Roman"/>
          <w:sz w:val="22"/>
          <w:szCs w:val="22"/>
        </w:rPr>
        <w:t xml:space="preserve"> денежные средства в размере 10 </w:t>
      </w:r>
      <w:r>
        <w:rPr>
          <w:rFonts w:ascii="Times New Roman" w:hAnsi="Times New Roman" w:cs="Times New Roman"/>
          <w:sz w:val="22"/>
          <w:szCs w:val="22"/>
        </w:rPr>
        <w:t xml:space="preserve">% от цены Лота </w:t>
      </w:r>
      <w:r>
        <w:rPr>
          <w:rFonts w:ascii="Times New Roman" w:hAnsi="Times New Roman" w:cs="Times New Roman"/>
          <w:sz w:val="22"/>
          <w:szCs w:val="22"/>
        </w:rPr>
        <w:t xml:space="preserve">№ 1 на соответствующем периоде публичного предложения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далее – «Задаток», а «Продавец»</w:t>
      </w:r>
      <w:r>
        <w:rPr>
          <w:rFonts w:ascii="Times New Roman" w:hAnsi="Times New Roman" w:cs="Times New Roman"/>
          <w:sz w:val="22"/>
          <w:szCs w:val="22"/>
        </w:rPr>
        <w:t xml:space="preserve"> принимает Задаток.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- по подписанию с </w:t>
      </w:r>
      <w:r>
        <w:rPr>
          <w:rFonts w:ascii="Times New Roman" w:hAnsi="Times New Roman" w:cs="Times New Roman"/>
          <w:sz w:val="22"/>
          <w:szCs w:val="22"/>
        </w:rPr>
        <w:t xml:space="preserve">финансовым</w:t>
      </w:r>
      <w:r>
        <w:rPr>
          <w:rFonts w:ascii="Times New Roman" w:hAnsi="Times New Roman" w:cs="Times New Roman"/>
          <w:sz w:val="22"/>
          <w:szCs w:val="22"/>
        </w:rPr>
        <w:t xml:space="preserve"> управляющим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Хузиахметова Юнуса Салиховича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- 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Style w:val="846"/>
          <w:rFonts w:ascii="Times New Roman" w:hAnsi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1.3. Состав и описание предмета торгов, а также условия проведения торгов размещены на сайте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http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://nistp.ru.</w:t>
      </w:r>
      <w:r>
        <w:rPr>
          <w:rStyle w:val="846"/>
          <w:rFonts w:ascii="Times New Roman" w:hAnsi="Times New Roman"/>
          <w:b/>
          <w:bCs/>
          <w:color w:val="auto"/>
          <w:sz w:val="22"/>
          <w:szCs w:val="22"/>
        </w:rPr>
      </w:r>
      <w:r>
        <w:rPr>
          <w:rStyle w:val="846"/>
          <w:rFonts w:ascii="Times New Roman" w:hAnsi="Times New Roman"/>
          <w:b/>
          <w:bCs/>
          <w:color w:val="auto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1.4.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Хузиахметова Юнуса Салиховича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проходят в электронной форме на электронной торговой площадке </w:t>
      </w:r>
      <w:r>
        <w:rPr>
          <w:rFonts w:ascii="Times New Roman" w:hAnsi="Times New Roman" w:cs="Times New Roman"/>
          <w:sz w:val="22"/>
          <w:szCs w:val="22"/>
        </w:rPr>
        <w:t xml:space="preserve">http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s</w:t>
      </w:r>
      <w:r>
        <w:rPr>
          <w:rFonts w:ascii="Times New Roman" w:hAnsi="Times New Roman" w:cs="Times New Roman"/>
          <w:sz w:val="22"/>
          <w:szCs w:val="22"/>
        </w:rPr>
        <w:t xml:space="preserve">://nistp.ru</w:t>
      </w:r>
      <w:r>
        <w:rPr>
          <w:rFonts w:ascii="Times New Roman" w:hAnsi="Times New Roman" w:cs="Times New Roman"/>
          <w:sz w:val="22"/>
          <w:szCs w:val="22"/>
        </w:rPr>
        <w:t xml:space="preserve"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1.5.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</w:t>
      </w:r>
      <w:r>
        <w:rPr>
          <w:rFonts w:ascii="Times New Roman" w:hAnsi="Times New Roman" w:cs="Times New Roman"/>
          <w:sz w:val="22"/>
          <w:szCs w:val="22"/>
        </w:rPr>
        <w:t xml:space="preserve">гов торгов, указанными на сайте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http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s</w:t>
      </w:r>
      <w:r>
        <w:rPr>
          <w:rFonts w:ascii="Times New Roman" w:hAnsi="Times New Roman" w:cs="Times New Roman"/>
          <w:sz w:val="22"/>
          <w:szCs w:val="22"/>
        </w:rPr>
        <w:t xml:space="preserve">://nistp.ru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1.6. В случае неисполнения (ненадлежащего исполнения) Претендентом обязательств, указанных в п.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1.2 настоящего соглашения сумма задатка Претенденту не возвращается, и подлежит включению в конкурсную массу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Хузиахметова Юнуса Салиховича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2. Порядок внесения задатка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2.1. Задаток должен быть зачислен Претендентом на расчетный счет Продавца в течении трех рабочих дней с момента заключения настоящего соглашения, но не позднее срока окончания приема заявок на соответствующем периоде публичного предложения: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Валюта Российский рубль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Филиал «Центральный» ПАО «Совкомбанк» (г. Бердск)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  <w:br/>
        <w:t xml:space="preserve">к/с 30101810150040000763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БИК 045004763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ИНН банка 4401116480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Р/с </w:t>
      </w:r>
      <w:r>
        <w:rPr>
          <w:rFonts w:ascii="Times New Roman" w:hAnsi="Times New Roman" w:eastAsia="Times New Roman" w:cs="Times New Roman"/>
          <w:color w:val="000000"/>
          <w:sz w:val="22"/>
          <w:szCs w:val="18"/>
          <w:highlight w:val="white"/>
        </w:rPr>
        <w:t xml:space="preserve">40817810350225667333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Получатель: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Хузиахметов Юнус Салихович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Назначение платежа: задаток за участие в торгах по Лоту 1.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 Задаток считается внесенн</w:t>
      </w:r>
      <w:r>
        <w:rPr>
          <w:rFonts w:ascii="Times New Roman" w:hAnsi="Times New Roman" w:cs="Times New Roman"/>
          <w:sz w:val="22"/>
          <w:szCs w:val="22"/>
        </w:rPr>
        <w:t xml:space="preserve">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2.3. Риски несвоевременного исполнения банками платежных документов и зачисления денежных средств несет Претендент.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3. Порядок возврата и удержания задатка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3.1. Продавец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Претендент не допущен к участию в торгах;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Претендент участвовал в торгах, но не выиграл их;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Претендент отозвал свою заявку на участие в торгах до даты и времени окончания приема заявок на соответствующем периоде публичного предложения;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торги признаны несостоявшимися не по вине Претендента;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торги отме</w:t>
      </w:r>
      <w:r>
        <w:rPr>
          <w:rFonts w:ascii="Times New Roman" w:hAnsi="Times New Roman" w:cs="Times New Roman"/>
          <w:sz w:val="22"/>
          <w:szCs w:val="22"/>
        </w:rPr>
        <w:t xml:space="preserve">не</w:t>
      </w:r>
      <w:r>
        <w:rPr>
          <w:rFonts w:ascii="Times New Roman" w:hAnsi="Times New Roman" w:cs="Times New Roman"/>
          <w:sz w:val="22"/>
          <w:szCs w:val="22"/>
        </w:rPr>
        <w:t xml:space="preserve">ны не по вине Претендента.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3.2. Продавец не возвращает задаток Претенденту в случа</w:t>
      </w:r>
      <w:r>
        <w:rPr>
          <w:rFonts w:ascii="Times New Roman" w:hAnsi="Times New Roman" w:cs="Times New Roman"/>
          <w:sz w:val="22"/>
          <w:szCs w:val="22"/>
        </w:rPr>
        <w:t xml:space="preserve">е </w:t>
      </w:r>
      <w:r>
        <w:rPr>
          <w:rFonts w:ascii="Times New Roman" w:hAnsi="Times New Roman" w:cs="Times New Roman"/>
          <w:sz w:val="22"/>
          <w:szCs w:val="22"/>
        </w:rPr>
        <w:t xml:space="preserve">отказа или уклонения Претендента, признанного победителем торгов</w:t>
      </w:r>
      <w:r>
        <w:rPr>
          <w:rFonts w:ascii="Times New Roman" w:hAnsi="Times New Roman" w:cs="Times New Roman"/>
          <w:sz w:val="22"/>
          <w:szCs w:val="22"/>
        </w:rPr>
        <w:t xml:space="preserve"> (так же и в том случае, когда Претендент был единственным участником торгов)</w:t>
      </w:r>
      <w:r>
        <w:rPr>
          <w:rFonts w:ascii="Times New Roman" w:hAnsi="Times New Roman" w:cs="Times New Roman"/>
          <w:sz w:val="22"/>
          <w:szCs w:val="22"/>
        </w:rPr>
        <w:t xml:space="preserve">, от подписания договора купли-продажи имущества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Хузиахметова Юнуса Салиховича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в установленный срок.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3.3. В случае, если </w:t>
      </w:r>
      <w:r>
        <w:rPr>
          <w:rFonts w:ascii="Times New Roman" w:hAnsi="Times New Roman" w:cs="Times New Roman"/>
          <w:sz w:val="22"/>
          <w:szCs w:val="22"/>
        </w:rPr>
        <w:t xml:space="preserve">Претендент отозвал свою заявку на участие в торгах в срок после окончания приема заявок на соответствующем периоде публичного предложения, задаток Претенденту не возвращается до даты проведения торгов и подписания протокола о результатах проведения торгов.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Хузиахметова Юнуса Салиховича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  <w:r>
        <w:rPr>
          <w:rFonts w:ascii="Times New Roman" w:hAnsi="Times New Roman" w:cs="Times New Roman"/>
          <w:b/>
          <w:spacing w:val="-11"/>
          <w:sz w:val="22"/>
          <w:szCs w:val="22"/>
        </w:rPr>
        <w:t xml:space="preserve">4.  Срок действия </w:t>
      </w:r>
      <w:r>
        <w:rPr>
          <w:rFonts w:ascii="Times New Roman" w:hAnsi="Times New Roman" w:cs="Times New Roman"/>
          <w:b/>
          <w:spacing w:val="-11"/>
          <w:sz w:val="22"/>
          <w:szCs w:val="22"/>
        </w:rPr>
        <w:t xml:space="preserve">договора</w:t>
      </w:r>
      <w:r>
        <w:rPr>
          <w:rFonts w:ascii="Times New Roman" w:hAnsi="Times New Roman" w:cs="Times New Roman"/>
          <w:b/>
          <w:spacing w:val="-11"/>
          <w:sz w:val="22"/>
          <w:szCs w:val="22"/>
        </w:rPr>
      </w:r>
      <w:r>
        <w:rPr>
          <w:rFonts w:ascii="Times New Roman" w:hAnsi="Times New Roman" w:cs="Times New Roman"/>
          <w:b/>
          <w:spacing w:val="-11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>
        <w:rPr>
          <w:rFonts w:ascii="Times New Roman" w:hAnsi="Times New Roman" w:cs="Times New Roman"/>
          <w:spacing w:val="-11"/>
          <w:sz w:val="22"/>
          <w:szCs w:val="22"/>
        </w:rPr>
        <w:tab/>
        <w:t xml:space="preserve">4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.1. Настоящ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ий договор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 вступает в силу со дня его подписания сторонами.</w:t>
      </w:r>
      <w:r>
        <w:rPr>
          <w:rFonts w:ascii="Times New Roman" w:hAnsi="Times New Roman" w:cs="Times New Roman"/>
          <w:spacing w:val="6"/>
          <w:sz w:val="22"/>
          <w:szCs w:val="22"/>
        </w:rPr>
      </w:r>
      <w:r>
        <w:rPr>
          <w:rFonts w:ascii="Times New Roman" w:hAnsi="Times New Roman" w:cs="Times New Roman"/>
          <w:spacing w:val="6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pacing w:val="4"/>
          <w:sz w:val="22"/>
          <w:szCs w:val="22"/>
        </w:rPr>
      </w:pPr>
      <w:r>
        <w:rPr>
          <w:rFonts w:ascii="Times New Roman" w:hAnsi="Times New Roman" w:cs="Times New Roman"/>
          <w:spacing w:val="6"/>
          <w:sz w:val="22"/>
          <w:szCs w:val="22"/>
        </w:rPr>
        <w:tab/>
        <w:t xml:space="preserve">4.2. Отношения между сторонами по настоящему 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договору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 прекращаются после и</w:t>
      </w:r>
      <w:r>
        <w:rPr>
          <w:rFonts w:ascii="Times New Roman" w:hAnsi="Times New Roman" w:cs="Times New Roman"/>
          <w:spacing w:val="4"/>
          <w:sz w:val="22"/>
          <w:szCs w:val="22"/>
        </w:rPr>
        <w:t xml:space="preserve">сполнения ими всех условий настоящего </w:t>
      </w:r>
      <w:r>
        <w:rPr>
          <w:rFonts w:ascii="Times New Roman" w:hAnsi="Times New Roman" w:cs="Times New Roman"/>
          <w:spacing w:val="4"/>
          <w:sz w:val="22"/>
          <w:szCs w:val="22"/>
        </w:rPr>
        <w:t xml:space="preserve">Договора</w:t>
      </w:r>
      <w:r>
        <w:rPr>
          <w:rFonts w:ascii="Times New Roman" w:hAnsi="Times New Roman" w:cs="Times New Roman"/>
          <w:spacing w:val="4"/>
          <w:sz w:val="22"/>
          <w:szCs w:val="22"/>
        </w:rPr>
        <w:t xml:space="preserve">.</w:t>
      </w:r>
      <w:r>
        <w:rPr>
          <w:rFonts w:ascii="Times New Roman" w:hAnsi="Times New Roman" w:cs="Times New Roman"/>
          <w:spacing w:val="4"/>
          <w:sz w:val="22"/>
          <w:szCs w:val="22"/>
        </w:rPr>
      </w:r>
      <w:r>
        <w:rPr>
          <w:rFonts w:ascii="Times New Roman" w:hAnsi="Times New Roman" w:cs="Times New Roman"/>
          <w:spacing w:val="4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color w:val="ff0000"/>
          <w:spacing w:val="6"/>
          <w:sz w:val="22"/>
          <w:szCs w:val="22"/>
        </w:rPr>
      </w:pPr>
      <w:r>
        <w:rPr>
          <w:rFonts w:ascii="Times New Roman" w:hAnsi="Times New Roman" w:cs="Times New Roman"/>
          <w:color w:val="ff0000"/>
          <w:spacing w:val="6"/>
          <w:sz w:val="22"/>
          <w:szCs w:val="22"/>
        </w:rPr>
      </w:r>
      <w:r>
        <w:rPr>
          <w:rFonts w:ascii="Times New Roman" w:hAnsi="Times New Roman" w:cs="Times New Roman"/>
          <w:color w:val="ff0000"/>
          <w:spacing w:val="6"/>
          <w:sz w:val="22"/>
          <w:szCs w:val="22"/>
        </w:rPr>
      </w:r>
      <w:r>
        <w:rPr>
          <w:rFonts w:ascii="Times New Roman" w:hAnsi="Times New Roman" w:cs="Times New Roman"/>
          <w:color w:val="ff0000"/>
          <w:spacing w:val="6"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  <w:r>
        <w:rPr>
          <w:rFonts w:ascii="Times New Roman" w:hAnsi="Times New Roman" w:cs="Times New Roman"/>
          <w:b/>
          <w:spacing w:val="13"/>
          <w:sz w:val="22"/>
          <w:szCs w:val="22"/>
        </w:rPr>
        <w:t xml:space="preserve">5. Заключительные положения</w:t>
      </w:r>
      <w:r>
        <w:rPr>
          <w:rFonts w:ascii="Times New Roman" w:hAnsi="Times New Roman" w:cs="Times New Roman"/>
          <w:b/>
          <w:spacing w:val="13"/>
          <w:sz w:val="22"/>
          <w:szCs w:val="22"/>
        </w:rPr>
      </w:r>
      <w:r>
        <w:rPr>
          <w:rFonts w:ascii="Times New Roman" w:hAnsi="Times New Roman" w:cs="Times New Roman"/>
          <w:b/>
          <w:spacing w:val="13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5.1. Споры, возникающие при исполнении настоящего </w:t>
      </w:r>
      <w:r>
        <w:rPr>
          <w:rFonts w:ascii="Times New Roman" w:hAnsi="Times New Roman" w:cs="Times New Roman"/>
          <w:sz w:val="22"/>
          <w:szCs w:val="22"/>
        </w:rPr>
        <w:t xml:space="preserve">договора</w:t>
      </w:r>
      <w:r>
        <w:rPr>
          <w:rFonts w:ascii="Times New Roman" w:hAnsi="Times New Roman" w:cs="Times New Roman"/>
          <w:sz w:val="22"/>
          <w:szCs w:val="22"/>
        </w:rPr>
        <w:t xml:space="preserve">, разрешаются 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сторонами путем переговоров между собой. П</w:t>
      </w:r>
      <w:r>
        <w:rPr>
          <w:rFonts w:ascii="Times New Roman" w:hAnsi="Times New Roman" w:cs="Times New Roman"/>
          <w:sz w:val="22"/>
          <w:szCs w:val="22"/>
        </w:rPr>
        <w:t xml:space="preserve">ри недостижении согласия споры и разногласия подлежат рассмотрению в Арбитражном суде Оренбургской области.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5.2. Отношения сторон, не урегулированные настоящим </w:t>
      </w:r>
      <w:r>
        <w:rPr>
          <w:rFonts w:ascii="Times New Roman" w:hAnsi="Times New Roman" w:cs="Times New Roman"/>
          <w:sz w:val="22"/>
          <w:szCs w:val="22"/>
        </w:rPr>
        <w:t xml:space="preserve">договором</w:t>
      </w:r>
      <w:r>
        <w:rPr>
          <w:rFonts w:ascii="Times New Roman" w:hAnsi="Times New Roman" w:cs="Times New Roman"/>
          <w:sz w:val="22"/>
          <w:szCs w:val="22"/>
        </w:rPr>
        <w:t xml:space="preserve">, регулируются действующим законодательством РФ.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  <w:r>
        <w:rPr>
          <w:rFonts w:ascii="Times New Roman" w:hAnsi="Times New Roman" w:cs="Times New Roman"/>
          <w:b/>
          <w:spacing w:val="11"/>
          <w:sz w:val="22"/>
          <w:szCs w:val="22"/>
        </w:rPr>
        <w:t xml:space="preserve">6. Адреса и реквизиты Сторон</w:t>
      </w:r>
      <w:bookmarkStart w:id="0" w:name="_GoBack"/>
      <w:r/>
      <w:bookmarkEnd w:id="0"/>
      <w:r>
        <w:rPr>
          <w:rFonts w:ascii="Times New Roman" w:hAnsi="Times New Roman" w:cs="Times New Roman"/>
          <w:b/>
          <w:spacing w:val="11"/>
          <w:sz w:val="22"/>
          <w:szCs w:val="22"/>
        </w:rPr>
      </w:r>
      <w:r>
        <w:rPr>
          <w:rFonts w:ascii="Times New Roman" w:hAnsi="Times New Roman" w:cs="Times New Roman"/>
          <w:b/>
          <w:spacing w:val="11"/>
          <w:sz w:val="22"/>
          <w:szCs w:val="22"/>
        </w:rPr>
      </w:r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000" w:firstRow="0" w:lastRow="0" w:firstColumn="0" w:lastColumn="0" w:noHBand="0" w:noVBand="0"/>
      </w:tblPr>
      <w:tblGrid>
        <w:gridCol w:w="4960"/>
        <w:gridCol w:w="4983"/>
      </w:tblGrid>
      <w:tr>
        <w:tblPrEx/>
        <w:trPr/>
        <w:tc>
          <w:tcPr>
            <w:shd w:val="clear" w:color="auto" w:fill="auto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  <w:tcW w:w="4960" w:type="dxa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Продавец: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83" w:type="dxa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Претендент: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000000" w:sz="1" w:space="0"/>
              <w:bottom w:val="single" w:color="000000" w:sz="1" w:space="0"/>
            </w:tcBorders>
            <w:tcW w:w="4960" w:type="dxa"/>
            <w:textDirection w:val="lrTb"/>
            <w:noWrap w:val="false"/>
          </w:tcPr>
          <w:p>
            <w:pP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  <w:t xml:space="preserve">Финансовый управляющий</w:t>
            </w: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r>
          </w:p>
          <w:p>
            <w:pPr>
              <w:rPr>
                <w:rFonts w:ascii="Times New Roman" w:hAnsi="Times New Roman" w:eastAsia="Arial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  <w:t xml:space="preserve">Хузиахметова Юнуса Салиховича</w:t>
            </w:r>
            <w:r>
              <w:rPr>
                <w:rFonts w:ascii="Times New Roman" w:hAnsi="Times New Roman" w:eastAsia="Arial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Arial" w:cs="Times New Roman"/>
                <w:b/>
                <w:bCs/>
                <w:sz w:val="22"/>
                <w:szCs w:val="22"/>
              </w:rPr>
            </w:r>
          </w:p>
          <w:p>
            <w:pP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  <w:t xml:space="preserve">Дараган Ольга Валерьевна</w:t>
            </w: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Валюта Российский рубль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Филиал «Центральный» ПАО «Совкомбанк»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(г. Бердск)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br/>
              <w:t xml:space="preserve">к/с 30101810150040000763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БИК 045004763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ИНН банка 4401116480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Р/с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18"/>
                <w:highlight w:val="white"/>
              </w:rPr>
              <w:t xml:space="preserve">40817810350225667333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Получатель: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Хузиахметов Юнус Салихович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pStyle w:val="8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8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8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8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__________________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Дараган О.В.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/           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86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м.п.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</w:p>
          <w:p>
            <w:pPr>
              <w:pStyle w:val="860"/>
              <w:jc w:val="both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83" w:type="dxa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</w:p>
        </w:tc>
      </w:tr>
    </w:tbl>
    <w:p>
      <w:pPr>
        <w:pStyle w:val="860"/>
        <w:jc w:val="both"/>
      </w:pPr>
      <w:r/>
      <w:r/>
    </w:p>
    <w:sectPr>
      <w:footnotePr/>
      <w:endnotePr/>
      <w:type w:val="nextPage"/>
      <w:pgSz w:w="11906" w:h="16838" w:orient="portrait"/>
      <w:pgMar w:top="851" w:right="567" w:bottom="851" w:left="1418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ucida Sans Unicode">
    <w:panose1 w:val="020B0603030804020204"/>
  </w:font>
  <w:font w:name="Mangal">
    <w:panose1 w:val="020405030504060302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29"/>
    <w:uiPriority w:val="34"/>
    <w:qFormat/>
    <w:pPr>
      <w:contextualSpacing/>
      <w:ind w:left="720"/>
    </w:pPr>
  </w:style>
  <w:style w:type="character" w:styleId="673">
    <w:name w:val="Title Char"/>
    <w:basedOn w:val="830"/>
    <w:link w:val="847"/>
    <w:uiPriority w:val="10"/>
    <w:rPr>
      <w:sz w:val="48"/>
      <w:szCs w:val="48"/>
    </w:rPr>
  </w:style>
  <w:style w:type="paragraph" w:styleId="674">
    <w:name w:val="Subtitle"/>
    <w:basedOn w:val="829"/>
    <w:next w:val="829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0"/>
    <w:link w:val="674"/>
    <w:uiPriority w:val="11"/>
    <w:rPr>
      <w:sz w:val="24"/>
      <w:szCs w:val="24"/>
    </w:rPr>
  </w:style>
  <w:style w:type="paragraph" w:styleId="676">
    <w:name w:val="Quote"/>
    <w:basedOn w:val="829"/>
    <w:next w:val="829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9"/>
    <w:next w:val="829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9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0"/>
    <w:link w:val="680"/>
    <w:uiPriority w:val="99"/>
  </w:style>
  <w:style w:type="paragraph" w:styleId="682">
    <w:name w:val="Footer"/>
    <w:basedOn w:val="829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0"/>
    <w:link w:val="682"/>
    <w:uiPriority w:val="99"/>
  </w:style>
  <w:style w:type="paragraph" w:styleId="684">
    <w:name w:val="Caption"/>
    <w:basedOn w:val="829"/>
    <w:next w:val="829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830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  <w:pPr>
      <w:widowControl w:val="off"/>
    </w:pPr>
    <w:rPr>
      <w:rFonts w:ascii="Arial" w:hAnsi="Arial" w:cs="Arial"/>
      <w:lang w:eastAsia="ar-SA"/>
    </w:rPr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character" w:styleId="833" w:customStyle="1">
    <w:name w:val="Основной шрифт абзаца4"/>
  </w:style>
  <w:style w:type="character" w:styleId="834" w:customStyle="1">
    <w:name w:val="Absatz-Standardschriftart"/>
  </w:style>
  <w:style w:type="character" w:styleId="835" w:customStyle="1">
    <w:name w:val="WW-Absatz-Standardschriftart"/>
  </w:style>
  <w:style w:type="character" w:styleId="836" w:customStyle="1">
    <w:name w:val="WW-Absatz-Standardschriftart1"/>
  </w:style>
  <w:style w:type="character" w:styleId="837" w:customStyle="1">
    <w:name w:val="WW-Absatz-Standardschriftart11"/>
  </w:style>
  <w:style w:type="character" w:styleId="838" w:customStyle="1">
    <w:name w:val="WW-Absatz-Standardschriftart111"/>
  </w:style>
  <w:style w:type="character" w:styleId="839" w:customStyle="1">
    <w:name w:val="WW-Absatz-Standardschriftart1111"/>
  </w:style>
  <w:style w:type="character" w:styleId="840" w:customStyle="1">
    <w:name w:val="Основной шрифт абзаца3"/>
  </w:style>
  <w:style w:type="character" w:styleId="841" w:customStyle="1">
    <w:name w:val="WW8Num1z0"/>
    <w:rPr>
      <w:rFonts w:ascii="Symbol" w:hAnsi="Symbol"/>
    </w:rPr>
  </w:style>
  <w:style w:type="character" w:styleId="842" w:customStyle="1">
    <w:name w:val="Основной шрифт абзаца2"/>
  </w:style>
  <w:style w:type="character" w:styleId="843" w:customStyle="1">
    <w:name w:val="WW-Absatz-Standardschriftart11111"/>
  </w:style>
  <w:style w:type="character" w:styleId="844" w:customStyle="1">
    <w:name w:val="WW-Absatz-Standardschriftart111111"/>
  </w:style>
  <w:style w:type="character" w:styleId="845" w:customStyle="1">
    <w:name w:val="Основной шрифт абзаца1"/>
  </w:style>
  <w:style w:type="character" w:styleId="846">
    <w:name w:val="Hyperlink"/>
    <w:rPr>
      <w:rFonts w:cs="Times New Roman"/>
      <w:color w:val="0000ff"/>
      <w:u w:val="single"/>
    </w:rPr>
  </w:style>
  <w:style w:type="paragraph" w:styleId="847">
    <w:name w:val="Title"/>
    <w:basedOn w:val="829"/>
    <w:next w:val="848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848">
    <w:name w:val="Body Text"/>
    <w:basedOn w:val="829"/>
    <w:pPr>
      <w:spacing w:after="120"/>
    </w:pPr>
  </w:style>
  <w:style w:type="paragraph" w:styleId="849">
    <w:name w:val="List"/>
    <w:basedOn w:val="848"/>
    <w:rPr>
      <w:rFonts w:cs="Mangal"/>
    </w:rPr>
  </w:style>
  <w:style w:type="paragraph" w:styleId="850" w:customStyle="1">
    <w:name w:val="Название4"/>
    <w:basedOn w:val="829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51" w:customStyle="1">
    <w:name w:val="Указатель4"/>
    <w:basedOn w:val="829"/>
    <w:pPr>
      <w:suppressLineNumbers/>
    </w:pPr>
    <w:rPr>
      <w:rFonts w:cs="Mangal"/>
    </w:rPr>
  </w:style>
  <w:style w:type="paragraph" w:styleId="852" w:customStyle="1">
    <w:name w:val="Название3"/>
    <w:basedOn w:val="829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53" w:customStyle="1">
    <w:name w:val="Указатель3"/>
    <w:basedOn w:val="829"/>
    <w:pPr>
      <w:suppressLineNumbers/>
    </w:pPr>
    <w:rPr>
      <w:rFonts w:cs="Mangal"/>
    </w:rPr>
  </w:style>
  <w:style w:type="paragraph" w:styleId="854" w:customStyle="1">
    <w:name w:val="Название2"/>
    <w:basedOn w:val="829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55" w:customStyle="1">
    <w:name w:val="Указатель2"/>
    <w:basedOn w:val="829"/>
    <w:pPr>
      <w:suppressLineNumbers/>
    </w:pPr>
    <w:rPr>
      <w:rFonts w:cs="Mangal"/>
    </w:rPr>
  </w:style>
  <w:style w:type="paragraph" w:styleId="856" w:customStyle="1">
    <w:name w:val="Название1"/>
    <w:basedOn w:val="829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57" w:customStyle="1">
    <w:name w:val="Указатель1"/>
    <w:basedOn w:val="829"/>
    <w:pPr>
      <w:suppressLineNumbers/>
    </w:pPr>
    <w:rPr>
      <w:rFonts w:cs="Mangal"/>
    </w:rPr>
  </w:style>
  <w:style w:type="paragraph" w:styleId="858" w:customStyle="1">
    <w:name w:val="Содержимое таблицы"/>
    <w:basedOn w:val="829"/>
    <w:pPr>
      <w:suppressLineNumbers/>
    </w:pPr>
  </w:style>
  <w:style w:type="paragraph" w:styleId="859" w:customStyle="1">
    <w:name w:val="Заголовок таблицы"/>
    <w:basedOn w:val="858"/>
    <w:pPr>
      <w:jc w:val="center"/>
    </w:pPr>
    <w:rPr>
      <w:b/>
      <w:bCs/>
    </w:rPr>
  </w:style>
  <w:style w:type="paragraph" w:styleId="860">
    <w:name w:val="No Spacing"/>
    <w:qFormat/>
    <w:pPr>
      <w:widowControl w:val="off"/>
    </w:pPr>
    <w:rPr>
      <w:rFonts w:ascii="Arial" w:hAnsi="Arial" w:eastAsia="Arial" w:cs="Arial"/>
      <w:lang w:eastAsia="ar-SA"/>
    </w:rPr>
  </w:style>
  <w:style w:type="paragraph" w:styleId="861" w:customStyle="1">
    <w:name w:val="Обычный (веб)"/>
    <w:basedOn w:val="829"/>
    <w:pPr>
      <w:spacing w:before="240" w:after="240"/>
    </w:pPr>
  </w:style>
  <w:style w:type="character" w:styleId="862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863">
    <w:name w:val="Emphasis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Admin</dc:creator>
  <cp:keywords/>
  <cp:lastModifiedBy>Ольга Дараган</cp:lastModifiedBy>
  <cp:revision>10</cp:revision>
  <dcterms:created xsi:type="dcterms:W3CDTF">2026-03-23T07:45:00Z</dcterms:created>
  <dcterms:modified xsi:type="dcterms:W3CDTF">2026-07-14T17:38:01Z</dcterms:modified>
</cp:coreProperties>
</file>