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EDA0A">
      <w:pPr>
        <w:pStyle w:val="2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 xml:space="preserve">ДОГОВОР 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О ЗАДАТКЕ</w:t>
      </w:r>
    </w:p>
    <w:p w14:paraId="59284CB2">
      <w:pPr>
        <w:pStyle w:val="8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 xml:space="preserve">г. 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 xml:space="preserve">Пенза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sz w:val="22"/>
          <w:szCs w:val="22"/>
        </w:rPr>
        <w:t>«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» __________ 20</w:t>
      </w:r>
      <w:r>
        <w:rPr>
          <w:rFonts w:hint="default" w:ascii="Times New Roman" w:hAnsi="Times New Roman" w:cs="Times New Roman"/>
          <w:sz w:val="22"/>
          <w:szCs w:val="22"/>
        </w:rPr>
        <w:t xml:space="preserve"> г.</w:t>
      </w:r>
    </w:p>
    <w:p w14:paraId="0947B543">
      <w:pPr>
        <w:pStyle w:val="8"/>
        <w:keepNext w:val="0"/>
        <w:keepLines w:val="0"/>
        <w:widowControl/>
        <w:suppressLineNumbers w:val="0"/>
        <w:ind w:firstLine="330" w:firstLineChars="15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Финансовый управляющий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Хаджиев</w:t>
      </w:r>
      <w:r>
        <w:rPr>
          <w:rStyle w:val="7"/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 xml:space="preserve"> Умар</w:t>
      </w:r>
      <w:r>
        <w:rPr>
          <w:rStyle w:val="7"/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 xml:space="preserve"> Русланович</w:t>
      </w:r>
      <w:r>
        <w:rPr>
          <w:rStyle w:val="7"/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Fonts w:hint="default" w:ascii="Times New Roman" w:hAnsi="Times New Roman" w:cs="Times New Roman"/>
          <w:sz w:val="22"/>
          <w:szCs w:val="22"/>
        </w:rPr>
        <w:t>, 25.02.1987 года рождения, место рождения: г. Грозный Чечено-Ингушская АССР, ИНН 772790916743, СНИЛС 149-700-582 78, зарегистрированный по адресу: 117042, г. Москва, ул. Южнобутовская, д. 44, кв. 37, признанн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ого</w:t>
      </w:r>
      <w:r>
        <w:rPr>
          <w:rFonts w:hint="default" w:ascii="Times New Roman" w:hAnsi="Times New Roman" w:cs="Times New Roman"/>
          <w:sz w:val="22"/>
          <w:szCs w:val="22"/>
        </w:rPr>
        <w:t xml:space="preserve"> несостоятельным (банкротом) решением Арбитражного суда города Москвы от 04.02.2026 (резолютивная часть решения объявлена 02.02.2026) по делу № А40-52383/2025,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Кадеров</w:t>
      </w:r>
      <w:r>
        <w:rPr>
          <w:rStyle w:val="7"/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 xml:space="preserve"> Гульнар</w:t>
      </w:r>
      <w:r>
        <w:rPr>
          <w:rStyle w:val="7"/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 xml:space="preserve"> Исхаковн</w:t>
      </w:r>
      <w:r>
        <w:rPr>
          <w:rStyle w:val="7"/>
          <w:rFonts w:hint="default" w:ascii="Times New Roman" w:hAnsi="Times New Roman" w:cs="Times New Roman"/>
          <w:sz w:val="22"/>
          <w:szCs w:val="22"/>
          <w:lang w:val="ru-RU"/>
        </w:rPr>
        <w:t>а</w:t>
      </w:r>
      <w:r>
        <w:rPr>
          <w:rFonts w:hint="default" w:ascii="Times New Roman" w:hAnsi="Times New Roman" w:cs="Times New Roman"/>
          <w:sz w:val="22"/>
          <w:szCs w:val="22"/>
        </w:rPr>
        <w:t xml:space="preserve">, ИНН 583714365600, СНИЛС 13769811806, номер в сводном реестре арбитражных управляющих 22187, адрес электронной почты: </w:t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"mailto:kaderova.gi@gmail.com"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Style w:val="6"/>
          <w:rFonts w:hint="default" w:ascii="Times New Roman" w:hAnsi="Times New Roman" w:cs="Times New Roman"/>
          <w:sz w:val="22"/>
          <w:szCs w:val="22"/>
        </w:rPr>
        <w:t>kaderova.gi@gmail.com</w:t>
      </w:r>
      <w:r>
        <w:rPr>
          <w:rFonts w:hint="default" w:ascii="Times New Roman" w:hAnsi="Times New Roman" w:cs="Times New Roman"/>
          <w:sz w:val="22"/>
          <w:szCs w:val="22"/>
        </w:rPr>
        <w:fldChar w:fldCharType="end"/>
      </w:r>
      <w:r>
        <w:rPr>
          <w:rFonts w:hint="default" w:ascii="Times New Roman" w:hAnsi="Times New Roman" w:cs="Times New Roman"/>
          <w:sz w:val="22"/>
          <w:szCs w:val="22"/>
        </w:rPr>
        <w:t>, член Ассоциации арбитражных управляющих «СИРИУС», ИНН 5043069006, ОГРН 1205000015615, именуем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ая</w:t>
      </w:r>
      <w:r>
        <w:rPr>
          <w:rFonts w:hint="default" w:ascii="Times New Roman" w:hAnsi="Times New Roman" w:cs="Times New Roman"/>
          <w:sz w:val="22"/>
          <w:szCs w:val="22"/>
        </w:rPr>
        <w:t xml:space="preserve"> в дальнейшем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«</w:t>
      </w:r>
      <w:r>
        <w:rPr>
          <w:rStyle w:val="7"/>
          <w:rFonts w:hint="default" w:ascii="Times New Roman" w:hAnsi="Times New Roman" w:cs="Times New Roman"/>
          <w:sz w:val="22"/>
          <w:szCs w:val="22"/>
          <w:lang w:val="ru-RU"/>
        </w:rPr>
        <w:t>Организатор торгов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»</w:t>
      </w:r>
      <w:r>
        <w:rPr>
          <w:rFonts w:hint="default" w:ascii="Times New Roman" w:hAnsi="Times New Roman" w:cs="Times New Roman"/>
          <w:sz w:val="22"/>
          <w:szCs w:val="22"/>
        </w:rPr>
        <w:t>, с одной стороны,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и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_____________________</w:t>
      </w:r>
      <w:r>
        <w:rPr>
          <w:rFonts w:hint="default" w:ascii="Times New Roman" w:hAnsi="Times New Roman" w:cs="Times New Roman"/>
          <w:sz w:val="22"/>
          <w:szCs w:val="22"/>
        </w:rPr>
        <w:t>,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именуемый(ая) в дальнейшем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«Заявитель»</w:t>
      </w:r>
      <w:r>
        <w:rPr>
          <w:rFonts w:hint="default" w:ascii="Times New Roman" w:hAnsi="Times New Roman" w:cs="Times New Roman"/>
          <w:sz w:val="22"/>
          <w:szCs w:val="22"/>
        </w:rPr>
        <w:t>, с другой стороны,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совместно именуемые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«Стороны»</w:t>
      </w:r>
      <w:r>
        <w:rPr>
          <w:rFonts w:hint="default" w:ascii="Times New Roman" w:hAnsi="Times New Roman" w:cs="Times New Roman"/>
          <w:sz w:val="22"/>
          <w:szCs w:val="22"/>
        </w:rPr>
        <w:t>, заключили настоящ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ий договор</w:t>
      </w:r>
      <w:r>
        <w:rPr>
          <w:rFonts w:hint="default" w:ascii="Times New Roman" w:hAnsi="Times New Roman" w:cs="Times New Roman"/>
          <w:sz w:val="22"/>
          <w:szCs w:val="22"/>
        </w:rPr>
        <w:t xml:space="preserve"> о задатке (далее 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«</w:t>
      </w:r>
      <w:r>
        <w:rPr>
          <w:rStyle w:val="7"/>
          <w:rFonts w:hint="default" w:ascii="Times New Roman" w:hAnsi="Times New Roman" w:cs="Times New Roman"/>
          <w:sz w:val="22"/>
          <w:szCs w:val="22"/>
          <w:lang w:val="ru-RU"/>
        </w:rPr>
        <w:t>Договор»</w:t>
      </w:r>
      <w:r>
        <w:rPr>
          <w:rFonts w:hint="default" w:ascii="Times New Roman" w:hAnsi="Times New Roman" w:cs="Times New Roman"/>
          <w:sz w:val="22"/>
          <w:szCs w:val="22"/>
        </w:rPr>
        <w:t>) о нижеследующем.</w:t>
      </w:r>
    </w:p>
    <w:p w14:paraId="7F03E9FC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1. ОБЩИЕ ПОЛОЖЕНИЯ</w:t>
      </w:r>
    </w:p>
    <w:p w14:paraId="71A1618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1.1. Настоящ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ий Договор</w:t>
      </w:r>
      <w:r>
        <w:rPr>
          <w:rFonts w:hint="default" w:ascii="Times New Roman" w:hAnsi="Times New Roman" w:cs="Times New Roman"/>
          <w:sz w:val="22"/>
          <w:szCs w:val="22"/>
        </w:rPr>
        <w:t xml:space="preserve"> заключен в целях обеспечения участия Заявителя в торгах по продаже имущества гражданина-должника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Хаджиева Умара Руслановича</w:t>
      </w:r>
      <w:r>
        <w:rPr>
          <w:rFonts w:hint="default" w:ascii="Times New Roman" w:hAnsi="Times New Roman" w:cs="Times New Roman"/>
          <w:sz w:val="22"/>
          <w:szCs w:val="22"/>
        </w:rPr>
        <w:t>, признанного несостоятельным (банкротом) решением Арбитражного суда города Москвы от 04.02.2026 (резолютивная часть решения объявлена 02.02.2026) по делу № А40-52383/2025.</w:t>
      </w:r>
    </w:p>
    <w:p w14:paraId="21C8089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1.2. Организатором реализации имущества выступает финансовый управляющий должника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-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Кадерова Гульнара Исхаковна</w:t>
      </w:r>
      <w:r>
        <w:rPr>
          <w:rFonts w:hint="default" w:ascii="Times New Roman" w:hAnsi="Times New Roman" w:cs="Times New Roman"/>
          <w:sz w:val="22"/>
          <w:szCs w:val="22"/>
        </w:rPr>
        <w:t>, ИНН 583714365600, СНИЛС 13769811806, номер в сводном реестре арбитражных управляющих 22187, член Ассоциации арбитражных управляющих «СИРИУС», ИНН 5043069006, ОГРН 1205000015615.</w:t>
      </w:r>
    </w:p>
    <w:p w14:paraId="2FFE47C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1.3. Предметом торгов является: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>100 процентов доли в уставном капитале общества с ограниченной ответственностью «Промжилсервис» (ООО «ПЖС»), ОГРН 1157746845607, ИНН 7726352781, номинальной стоимостью 19 000 (Девятнадцать тысяч) рублей.</w:t>
      </w:r>
    </w:p>
    <w:p w14:paraId="47B4A2EF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2. ЗАДАТОК</w:t>
      </w:r>
    </w:p>
    <w:p w14:paraId="0E972AA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2.1. В целях обеспечения участия в торгах Заявитель вносит задаток в размере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10% от стоимости Лота. </w:t>
      </w:r>
    </w:p>
    <w:p w14:paraId="6C717E3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>2.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sz w:val="22"/>
          <w:szCs w:val="22"/>
        </w:rPr>
        <w:t>. Задаток перечисляется Заявителем на расчетный счет, указанный в соо</w:t>
      </w:r>
      <w:r>
        <w:rPr>
          <w:rFonts w:hint="default" w:ascii="Times New Roman" w:hAnsi="Times New Roman" w:eastAsia="SimSun" w:cs="Times New Roman"/>
          <w:sz w:val="22"/>
          <w:szCs w:val="22"/>
        </w:rPr>
        <w:t>бщении о проведении торгов: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ФИО получателя: Хаджиев Умар Русланович, счет № 40817810950230748427 открыт в ФИЛИАЛ "ЦЕНТРАЛЬНЫЙ" ПАО "СОВКОМБАНК", ИНН 4401116480, К/счет 30101810150040000763, БИК 045004763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.</w:t>
      </w:r>
    </w:p>
    <w:p w14:paraId="3299FDC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3</w:t>
      </w:r>
      <w:r>
        <w:rPr>
          <w:rFonts w:hint="default" w:ascii="Times New Roman" w:hAnsi="Times New Roman" w:cs="Times New Roman"/>
          <w:sz w:val="22"/>
          <w:szCs w:val="22"/>
        </w:rPr>
        <w:t>. Назначение платежа: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«Задаток за участие в торгах по продаже имущества Хаджиева У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.Р.</w:t>
      </w:r>
      <w:r>
        <w:rPr>
          <w:rFonts w:hint="default" w:ascii="Times New Roman" w:hAnsi="Times New Roman" w:cs="Times New Roman"/>
          <w:sz w:val="22"/>
          <w:szCs w:val="22"/>
        </w:rPr>
        <w:t xml:space="preserve">,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Л</w:t>
      </w:r>
      <w:r>
        <w:rPr>
          <w:rFonts w:hint="default" w:ascii="Times New Roman" w:hAnsi="Times New Roman" w:cs="Times New Roman"/>
          <w:sz w:val="22"/>
          <w:szCs w:val="22"/>
        </w:rPr>
        <w:t xml:space="preserve">от №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1</w:t>
      </w:r>
      <w:r>
        <w:rPr>
          <w:rFonts w:hint="default" w:ascii="Times New Roman" w:hAnsi="Times New Roman" w:cs="Times New Roman"/>
          <w:sz w:val="22"/>
          <w:szCs w:val="22"/>
        </w:rPr>
        <w:t>».</w:t>
      </w:r>
    </w:p>
    <w:p w14:paraId="5F3CB6D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hint="default" w:ascii="Times New Roman" w:hAnsi="Times New Roman" w:cs="Times New Roman"/>
          <w:sz w:val="22"/>
          <w:szCs w:val="22"/>
        </w:rPr>
        <w:t>. Внесение задатка осуществляется в порядке, установленном законодательством Российской Федерации, сообщением о проведении торгов и правилами электронной торговой площадки.</w:t>
      </w:r>
    </w:p>
    <w:p w14:paraId="68D97D62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3. НАЗНАЧЕНИЕ ЗАДАТКА</w:t>
      </w:r>
    </w:p>
    <w:p w14:paraId="019A385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3.1. Задаток является денежной суммой, вносимой Заявителем для обеспечения его участия в торгах.</w:t>
      </w:r>
    </w:p>
    <w:p w14:paraId="378A3EE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3.2. В случае признания Заявителя победителем торгов сумма задатка засчитывается в счет исполнения обязательств по оплате приобретенного имущества в порядке, предусмотренном условиями торгов и договором купли-продажи.</w:t>
      </w:r>
    </w:p>
    <w:p w14:paraId="0B30B43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3.3. В случае если Заявитель не будет признан победителем торгов, задаток возвращается в порядке и сроки, установленные законодательством Российской Федерации, сообщением о проведении торгов и настоящим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Договором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3194A85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3.4. Если торги признаны несостоявшимися, задаток возвращается в порядке, установленном условиями соответствующих торгов и законодательством Российской Федерации.</w:t>
      </w:r>
    </w:p>
    <w:p w14:paraId="62A8791C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4. ВОЗВРАТ ЗАДАТКА</w:t>
      </w:r>
    </w:p>
    <w:p w14:paraId="51CEFDC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4.1. Задаток возвращается Заявителю, если:</w:t>
      </w:r>
    </w:p>
    <w:p w14:paraId="1790E52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4.1.1. Заявитель не допущен к участию в торгах, если иное не предусмотрено законом или условиями торгов.</w:t>
      </w:r>
    </w:p>
    <w:p w14:paraId="1C3E4F7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4.1.2. Заявитель допущен к участию в торгах, но не признан их победителем.</w:t>
      </w:r>
    </w:p>
    <w:p w14:paraId="5701C73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4.1.3. Торги признаны несостоявшимися, если условиями торгов не предусмотрено иное.</w:t>
      </w:r>
    </w:p>
    <w:p w14:paraId="656FF34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4.1.4. Возникли иные предусмотренные законодательством или условиями торгов основания для возврата задатка.</w:t>
      </w:r>
    </w:p>
    <w:p w14:paraId="08A6521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4.2. Возврат задатка осуществляется на банковские реквизиты, предоставленные Заявителем в установленном порядке.</w:t>
      </w:r>
    </w:p>
    <w:p w14:paraId="33DB6E1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4.3. Срок возврата задатка определяется законодательством Российской Федерации, условиями проведения торгов и регламентом электронной торговой площадки.</w:t>
      </w:r>
    </w:p>
    <w:p w14:paraId="3389C9A5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5. ПОСЛЕДСТВИЯ ПОБЕДЫ В ТОРГАХ</w:t>
      </w:r>
    </w:p>
    <w:p w14:paraId="2D8813E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5.1. В случае признания Заявителя победителем торгов внесенный им задаток не возвращается отдельно и засчитывается в счет оплаты приобретенного имущества в порядке, установленном договором купли-продажи и условиями торгов.</w:t>
      </w:r>
    </w:p>
    <w:p w14:paraId="5295F25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5.2. Победитель торгов обязан заключить договор купли-продажи имущества в срок, установленный законодательством о банкротстве, сообщением о проведении торгов и направленным ему предложением о заключении договора.</w:t>
      </w:r>
    </w:p>
    <w:p w14:paraId="70E0A58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5.3. При отказе или уклонении победителя торгов от заключения договора купли-продажи, внесенный задаток не возвращается.</w:t>
      </w:r>
    </w:p>
    <w:p w14:paraId="3FF14D2E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6. ПОРЯДОК УЧАСТИЯ В ТОРГАХ</w:t>
      </w:r>
    </w:p>
    <w:p w14:paraId="3100138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6.1. Внесение задатка само по себе не означает признания Заявителя участником торгов.</w:t>
      </w:r>
    </w:p>
    <w:p w14:paraId="74143F3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6.2. Для участия в торгах Заявитель обязан представить заявку и документы в порядке и сроки, установленные законодательством, сообщением о проведении торгов и правилами электронной торговой площадки.</w:t>
      </w:r>
    </w:p>
    <w:p w14:paraId="61DEF01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6.3. Решение о допуске Заявителя к участию в торгах принимается в установленном порядке.</w:t>
      </w:r>
    </w:p>
    <w:p w14:paraId="3B66ADC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6.4. Заявитель несет ответственность за достоверность представленных им сведений и документов.</w:t>
      </w:r>
    </w:p>
    <w:p w14:paraId="19A700C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6.5. Заявитель самостоятельно несет риск последствий непоступления задатка на указанный в сообщении счет в установленный срок.</w:t>
      </w:r>
    </w:p>
    <w:p w14:paraId="09EFFE28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>7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. ЗАКЛЮЧИТЕЛЬНЫЕ ПОЛОЖЕНИЯ</w:t>
      </w:r>
    </w:p>
    <w:p w14:paraId="5C6230A9">
      <w:pPr>
        <w:pStyle w:val="8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7</w:t>
      </w:r>
      <w:r>
        <w:rPr>
          <w:rFonts w:hint="default" w:ascii="Times New Roman" w:hAnsi="Times New Roman" w:cs="Times New Roman"/>
          <w:sz w:val="22"/>
          <w:szCs w:val="22"/>
        </w:rPr>
        <w:t xml:space="preserve">.1. В части, не урегулированной настоящим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Договором</w:t>
      </w:r>
      <w:r>
        <w:rPr>
          <w:rFonts w:hint="default" w:ascii="Times New Roman" w:hAnsi="Times New Roman" w:cs="Times New Roman"/>
          <w:sz w:val="22"/>
          <w:szCs w:val="22"/>
        </w:rPr>
        <w:t>, Стороны руководствуются Федеральным законом от 26.10.2002 № 127-ФЗ «О несостоятельности (банкротстве)», Федеральным законом от 08.02.1998 № 14-ФЗ «Об обществах с ограниченной ответственностью», Гражданским кодексом Российской Федерации, приказом Минэкономразвития России от 23.07.2015 № 495, сообщением о проведении торгов и регламентом электронной торговой площадки.</w:t>
      </w:r>
    </w:p>
    <w:p w14:paraId="5D2917CF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i w:val="0"/>
          <w:iCs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sz w:val="22"/>
          <w:szCs w:val="22"/>
          <w:lang w:val="ru-RU"/>
        </w:rPr>
        <w:t>8</w:t>
      </w:r>
      <w:r>
        <w:rPr>
          <w:rFonts w:hint="default" w:ascii="Times New Roman" w:hAnsi="Times New Roman" w:cs="Times New Roman"/>
          <w:i w:val="0"/>
          <w:iCs w:val="0"/>
          <w:sz w:val="22"/>
          <w:szCs w:val="22"/>
        </w:rPr>
        <w:t>. РЕКВИЗИТЫ И ПОДПИСИ</w:t>
      </w:r>
    </w:p>
    <w:tbl>
      <w:tblPr>
        <w:tblStyle w:val="5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802"/>
      </w:tblGrid>
      <w:tr w14:paraId="16F8839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68499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hint="default"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Организатор</w:t>
            </w:r>
            <w:r>
              <w:rPr>
                <w:rFonts w:hint="default" w:eastAsia="Times New Roman"/>
                <w:sz w:val="20"/>
                <w:szCs w:val="20"/>
                <w:lang w:val="en-US" w:eastAsia="ru-RU"/>
              </w:rPr>
              <w:t xml:space="preserve"> торгов </w:t>
            </w:r>
          </w:p>
        </w:tc>
        <w:tc>
          <w:tcPr>
            <w:tcW w:w="4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03D4C1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hint="default"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Заявитель</w:t>
            </w:r>
            <w:r>
              <w:rPr>
                <w:rFonts w:hint="default" w:eastAsia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14:paraId="52543D5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0492687A"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Ф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инансов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ый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управляющ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ий Хаджиева У.Р.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Кадеров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Гульнар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Исхаковн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(И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НН 583714365600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СНИЛС: 13769811806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№ в сводном реестре арбитражных управляющих: 22187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4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5EB86B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14:paraId="1CD0710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4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227EF6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CAF5E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______________________      Г</w:t>
            </w:r>
            <w:r>
              <w:rPr>
                <w:rFonts w:hint="default" w:eastAsia="Times New Roman"/>
                <w:sz w:val="24"/>
                <w:szCs w:val="24"/>
                <w:lang w:val="en-US" w:eastAsia="ru-RU"/>
              </w:rPr>
              <w:t>.И. Кадерова</w:t>
            </w:r>
          </w:p>
        </w:tc>
        <w:tc>
          <w:tcPr>
            <w:tcW w:w="4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top"/>
          </w:tcPr>
          <w:p w14:paraId="3E49A6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26A6F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EBCE2C2">
      <w:pPr>
        <w:pStyle w:val="8"/>
        <w:keepNext w:val="0"/>
        <w:keepLines w:val="0"/>
        <w:widowControl/>
        <w:suppressLineNumbers w:val="0"/>
        <w:jc w:val="both"/>
        <w:rPr>
          <w:rStyle w:val="7"/>
          <w:rFonts w:hint="default" w:ascii="Times New Roman" w:hAnsi="Times New Roman" w:cs="Times New Roman"/>
          <w:sz w:val="22"/>
          <w:szCs w:val="22"/>
        </w:rPr>
      </w:pPr>
    </w:p>
    <w:p w14:paraId="1250D777">
      <w:pPr>
        <w:rPr>
          <w:rFonts w:hint="default"/>
        </w:rPr>
      </w:pPr>
    </w:p>
    <w:sectPr>
      <w:pgSz w:w="11906" w:h="16838"/>
      <w:pgMar w:top="873" w:right="856" w:bottom="873" w:left="11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1D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SimSun" w:cs="Times New Roman"/>
      <w:sz w:val="22"/>
      <w:szCs w:val="22"/>
      <w:lang w:val="ru-RU" w:eastAsia="en-US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2026-08-27T08:30:06Z</dcterms:created>
  <dc:creator>Таня Фомина</dc:creator>
  <cp:lastModifiedBy>Татьяна Фомина</cp:lastModifiedBy>
  <dcterms:modified xsi:type="dcterms:W3CDTF">2026-08-27T08:55:00Z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eyJoZGlkIjoiMzAwMmYyNWI2Yjk0NDJhMDc2ZTE3YWQ5YzEzMmRlYWMiLCJ1c2VySWQiOiI4NDIyNTkyNDUyMzIifQ==</vt:lpwstr>
  </property>
  <property fmtid="{D5CDD505-2E9C-101B-9397-08002B2CF9AE}" pid="4" name="ICV">
    <vt:lpwstr>F2628A9B7CFE405BA934831A6810AB59_12</vt:lpwstr>
  </property>
</Properties>
</file>