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rPr>
          <w:sz w:val="23"/>
          <w:szCs w:val="23"/>
        </w:rPr>
      </w:pPr>
      <w:r>
        <w:rPr>
          <w:sz w:val="23"/>
          <w:szCs w:val="23"/>
        </w:rPr>
        <w:t>Договор о задатке</w:t>
      </w:r>
    </w:p>
    <w:p>
      <w:pPr>
        <w:pStyle w:val="Style15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Style15"/>
        <w:jc w:val="both"/>
        <w:rPr>
          <w:b w:val="false"/>
          <w:sz w:val="23"/>
          <w:szCs w:val="23"/>
        </w:rPr>
      </w:pPr>
      <w:r>
        <w:rPr>
          <w:b w:val="false"/>
          <w:sz w:val="23"/>
          <w:szCs w:val="23"/>
        </w:rPr>
        <w:t>г. Иркутск                                                                                                    «    »    ________    2026 г.</w:t>
      </w:r>
    </w:p>
    <w:p>
      <w:pPr>
        <w:pStyle w:val="Style15"/>
        <w:rPr>
          <w:b w:val="false"/>
          <w:sz w:val="23"/>
          <w:szCs w:val="23"/>
        </w:rPr>
      </w:pPr>
      <w:r>
        <w:rPr>
          <w:b w:val="false"/>
          <w:sz w:val="23"/>
          <w:szCs w:val="23"/>
        </w:rPr>
        <w:t xml:space="preserve"> </w:t>
      </w:r>
    </w:p>
    <w:p>
      <w:pPr>
        <w:pStyle w:val="Style15"/>
        <w:ind w:firstLine="567" w:right="0"/>
        <w:jc w:val="both"/>
        <w:rPr>
          <w:b w:val="false"/>
          <w:sz w:val="23"/>
          <w:szCs w:val="23"/>
        </w:rPr>
      </w:pPr>
      <w:r>
        <w:rPr>
          <w:b w:val="false"/>
          <w:sz w:val="23"/>
          <w:szCs w:val="23"/>
        </w:rPr>
        <w:t>Организатор торгов – конкурсный управляющий Общества с отграниченной ответственностью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333333"/>
          <w:spacing w:val="0"/>
          <w:sz w:val="23"/>
          <w:szCs w:val="23"/>
          <w:lang w:eastAsia="ru-RU"/>
        </w:rPr>
        <w:t xml:space="preserve"> «Забнефтесервис» (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333333"/>
          <w:spacing w:val="0"/>
          <w:sz w:val="23"/>
          <w:szCs w:val="23"/>
          <w:shd w:fill="auto" w:val="clear"/>
          <w:lang w:eastAsia="ru-RU"/>
        </w:rPr>
        <w:t xml:space="preserve">ОГРН 1207500005459, ИНН 7536183655,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333333"/>
          <w:spacing w:val="0"/>
          <w:sz w:val="23"/>
          <w:szCs w:val="23"/>
          <w:lang w:eastAsia="ru-RU"/>
        </w:rPr>
        <w:t>672039, Забайкальский край, г. Чита, ул. Проезжая, д. 46, оф. 507)</w:t>
      </w:r>
      <w:r>
        <w:rPr>
          <w:b w:val="false"/>
          <w:sz w:val="23"/>
          <w:szCs w:val="23"/>
        </w:rPr>
        <w:t xml:space="preserve"> </w:t>
      </w:r>
      <w:r>
        <w:rPr>
          <w:b w:val="false"/>
          <w:sz w:val="23"/>
          <w:szCs w:val="23"/>
        </w:rPr>
        <w:t>Жарков Алексей Викторович</w:t>
      </w:r>
      <w:r>
        <w:rPr>
          <w:b w:val="false"/>
          <w:sz w:val="23"/>
          <w:szCs w:val="23"/>
        </w:rPr>
        <w:t>, действующ</w:t>
      </w:r>
      <w:r>
        <w:rPr>
          <w:b w:val="false"/>
          <w:sz w:val="23"/>
          <w:szCs w:val="23"/>
        </w:rPr>
        <w:t>ий</w:t>
      </w:r>
      <w:r>
        <w:rPr>
          <w:b w:val="false"/>
          <w:sz w:val="23"/>
          <w:szCs w:val="23"/>
        </w:rPr>
        <w:t xml:space="preserve"> на основании решения Арбитражного суда </w:t>
      </w:r>
      <w:r>
        <w:rPr>
          <w:b w:val="false"/>
          <w:sz w:val="23"/>
          <w:szCs w:val="23"/>
        </w:rPr>
        <w:t>Забайкальского края</w:t>
      </w:r>
      <w:r>
        <w:rPr>
          <w:b w:val="false"/>
          <w:sz w:val="23"/>
          <w:szCs w:val="23"/>
        </w:rPr>
        <w:t xml:space="preserve"> дело №А78-2043/2024 от </w:t>
      </w:r>
      <w:r>
        <w:rPr>
          <w:b w:val="false"/>
          <w:sz w:val="23"/>
          <w:szCs w:val="23"/>
        </w:rPr>
        <w:t>18.11.2024</w:t>
      </w:r>
      <w:r>
        <w:rPr>
          <w:b w:val="false"/>
          <w:sz w:val="23"/>
          <w:szCs w:val="23"/>
        </w:rPr>
        <w:t>, именуем</w:t>
      </w:r>
      <w:r>
        <w:rPr>
          <w:b w:val="false"/>
          <w:sz w:val="23"/>
          <w:szCs w:val="23"/>
        </w:rPr>
        <w:t>ый</w:t>
      </w:r>
      <w:r>
        <w:rPr>
          <w:b w:val="false"/>
          <w:sz w:val="23"/>
          <w:szCs w:val="23"/>
        </w:rPr>
        <w:t xml:space="preserve"> в дальнейшем «Организатор торгов», с одной стороны, и</w:t>
      </w:r>
    </w:p>
    <w:p>
      <w:pPr>
        <w:pStyle w:val="Style15"/>
        <w:ind w:firstLine="567" w:right="0"/>
        <w:jc w:val="both"/>
        <w:rPr>
          <w:b w:val="false"/>
          <w:color w:val="000000"/>
          <w:sz w:val="23"/>
          <w:szCs w:val="23"/>
        </w:rPr>
      </w:pPr>
      <w:r>
        <w:rPr>
          <w:b w:val="false"/>
          <w:sz w:val="23"/>
          <w:szCs w:val="23"/>
        </w:rPr>
        <w:t>_______________________________________,</w:t>
      </w:r>
      <w:r>
        <w:rPr>
          <w:sz w:val="23"/>
          <w:szCs w:val="23"/>
        </w:rPr>
        <w:t xml:space="preserve"> </w:t>
      </w:r>
      <w:r>
        <w:rPr>
          <w:b w:val="false"/>
          <w:sz w:val="23"/>
          <w:szCs w:val="23"/>
        </w:rPr>
        <w:t>в лице __________________________, действующего на основании _______________________, именуемый в дальнейшем «Заявитель», с другой стороны, совместно именуемые «Стороны», заключили настоящий договор о нижеследующем:</w:t>
      </w:r>
    </w:p>
    <w:p>
      <w:pPr>
        <w:pStyle w:val="Style15"/>
        <w:ind w:firstLine="567" w:right="0"/>
        <w:jc w:val="both"/>
        <w:rPr>
          <w:b w:val="false"/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</w:r>
    </w:p>
    <w:p>
      <w:pPr>
        <w:pStyle w:val="Style15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>Предмет договора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1.1. В соответствии с условиями настоящего договора для участия в открытых торгах в форме аукциона с открытой формой предоставления предложений о цене по продаже имущества должника Общества с отграниченной ответственностью «</w:t>
      </w:r>
      <w:r>
        <w:rPr>
          <w:sz w:val="23"/>
          <w:szCs w:val="23"/>
        </w:rPr>
        <w:t>Забнефтесервис</w:t>
      </w:r>
      <w:r>
        <w:rPr>
          <w:sz w:val="23"/>
          <w:szCs w:val="23"/>
        </w:rPr>
        <w:t xml:space="preserve">», по </w:t>
      </w:r>
      <w:r>
        <w:rPr>
          <w:sz w:val="23"/>
          <w:szCs w:val="23"/>
          <w:highlight w:val="yellow"/>
        </w:rPr>
        <w:t>лот №1,</w:t>
      </w:r>
      <w:r>
        <w:rPr>
          <w:sz w:val="23"/>
          <w:szCs w:val="23"/>
        </w:rPr>
        <w:t xml:space="preserve"> Заявитель перечисляет задаток.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Задаток составляет </w:t>
      </w:r>
      <w:r>
        <w:rPr>
          <w:sz w:val="23"/>
          <w:szCs w:val="23"/>
        </w:rPr>
        <w:t xml:space="preserve">10 </w:t>
      </w:r>
      <w:r>
        <w:rPr>
          <w:sz w:val="23"/>
          <w:szCs w:val="23"/>
        </w:rPr>
        <w:t>(д</w:t>
      </w:r>
      <w:r>
        <w:rPr>
          <w:sz w:val="23"/>
          <w:szCs w:val="23"/>
        </w:rPr>
        <w:t>есять</w:t>
      </w:r>
      <w:r>
        <w:rPr>
          <w:sz w:val="23"/>
          <w:szCs w:val="23"/>
        </w:rPr>
        <w:t xml:space="preserve">) процентов от начальной цены продажи </w:t>
      </w:r>
      <w:r>
        <w:rPr>
          <w:sz w:val="23"/>
          <w:szCs w:val="23"/>
          <w:highlight w:val="yellow"/>
        </w:rPr>
        <w:t>Лота №1</w:t>
      </w:r>
      <w:r>
        <w:rPr>
          <w:sz w:val="23"/>
          <w:szCs w:val="23"/>
        </w:rPr>
        <w:t>, что составляет _________________________________рублей 00 копеек. Заявитель обязуется внести задаток, в счет обеспечения оплаты приобретаемого на торгах имущества.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Задаток вносится Заявителем в счет обеспечения исполнения обязательств по оплате продаваемого на торгах Имущества (ФЗ РФ № 127-ФЗ «О несостоятельности (банкротстве)» от 26 октября 2002 года). 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Торги, указанные в п.1.1 настоящего договора, будут проводиться в электронной виде, которые состоятся на электронной площадке </w:t>
      </w:r>
      <w:r>
        <w:rPr>
          <w:rFonts w:eastAsia="Times New Roman" w:cs="Times New Roman"/>
          <w:color w:val="000000"/>
          <w:sz w:val="23"/>
          <w:szCs w:val="23"/>
          <w:shd w:fill="auto" w:val="clear"/>
          <w:lang w:eastAsia="ru-RU"/>
        </w:rPr>
        <w:t xml:space="preserve">АО "НИС" (Оператор) адрес: https://nistp.ru. 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ind w:firstLine="567" w:right="0"/>
        <w:jc w:val="center"/>
        <w:rPr>
          <w:sz w:val="23"/>
          <w:szCs w:val="23"/>
        </w:rPr>
      </w:pPr>
      <w:r>
        <w:rPr>
          <w:b/>
          <w:sz w:val="23"/>
          <w:szCs w:val="23"/>
          <w:lang w:val="en-US"/>
        </w:rPr>
        <w:t>II</w:t>
      </w:r>
      <w:r>
        <w:rPr>
          <w:b/>
          <w:sz w:val="23"/>
          <w:szCs w:val="23"/>
        </w:rPr>
        <w:t>. Порядок внесения задатка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2.1. Задаток должен быть внесен Заявителем на указанный в настоящем пункте счет и поступить на счет до указанного в объявлении срока и считается внесенным с даты поступления всей суммы задатка на указанный счет.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В случае непоступления суммы задатка в установленный срок, обязательства Заявителя по внесению задатка, считаются не выполненными. В этом случае Заявитель к участию в торгах не допускается.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Счет для внесения задатка: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сч.№40702810412030266539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в Филиал «Корпоративный» ПАО Совкомбанк (ИНН банка 4401116480, КПП 770343003)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корр/счет 30101810445250000360 в ГУ Банка России по ЦФО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bookmarkStart w:id="0" w:name="_Hlk509998265"/>
      <w:r>
        <w:rPr>
          <w:sz w:val="23"/>
          <w:szCs w:val="23"/>
        </w:rPr>
        <w:t xml:space="preserve">БИК </w:t>
      </w:r>
      <w:bookmarkEnd w:id="0"/>
      <w:r>
        <w:rPr>
          <w:sz w:val="23"/>
          <w:szCs w:val="23"/>
        </w:rPr>
        <w:t>044525360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Получатель Общество с отграниченной ответственностью «</w:t>
      </w:r>
      <w:r>
        <w:rPr>
          <w:sz w:val="23"/>
          <w:szCs w:val="23"/>
        </w:rPr>
        <w:t>Забнефтесервис</w:t>
      </w:r>
      <w:r>
        <w:rPr>
          <w:sz w:val="23"/>
          <w:szCs w:val="23"/>
        </w:rPr>
        <w:t>»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2.2. Документом, подтверждающим поступление задатка на счет Организатора, является выписка с расчетного счета должника.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2.3. Заявитель в платежном поручении в назначении платежа указывает: «Задаток за участие в торгах по реализации имущества ООО «</w:t>
      </w:r>
      <w:r>
        <w:rPr>
          <w:sz w:val="23"/>
          <w:szCs w:val="23"/>
        </w:rPr>
        <w:t>Забнефтесервис</w:t>
      </w:r>
      <w:r>
        <w:rPr>
          <w:sz w:val="23"/>
          <w:szCs w:val="23"/>
        </w:rPr>
        <w:t xml:space="preserve">», </w:t>
      </w:r>
      <w:r>
        <w:rPr>
          <w:sz w:val="23"/>
          <w:szCs w:val="23"/>
          <w:highlight w:val="yellow"/>
        </w:rPr>
        <w:t>лот №1».</w:t>
      </w:r>
    </w:p>
    <w:p>
      <w:pPr>
        <w:pStyle w:val="Normal"/>
        <w:ind w:firstLine="567" w:right="0"/>
        <w:jc w:val="both"/>
        <w:rPr>
          <w:b/>
          <w:sz w:val="23"/>
          <w:szCs w:val="23"/>
          <w:lang w:val="en-US"/>
        </w:rPr>
      </w:pPr>
      <w:r>
        <w:rPr>
          <w:sz w:val="23"/>
          <w:szCs w:val="23"/>
        </w:rPr>
        <w:t>2.4. На денежные средства, перечисленные в соответствии с настоящим договором, проценты не начисляются.</w:t>
      </w:r>
    </w:p>
    <w:p>
      <w:pPr>
        <w:pStyle w:val="Normal"/>
        <w:ind w:firstLine="567" w:right="0"/>
        <w:jc w:val="center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</w:r>
    </w:p>
    <w:p>
      <w:pPr>
        <w:pStyle w:val="Normal"/>
        <w:ind w:firstLine="567" w:right="0"/>
        <w:jc w:val="center"/>
        <w:rPr>
          <w:sz w:val="23"/>
          <w:szCs w:val="23"/>
        </w:rPr>
      </w:pPr>
      <w:r>
        <w:rPr>
          <w:b/>
          <w:sz w:val="23"/>
          <w:szCs w:val="23"/>
          <w:lang w:val="en-US"/>
        </w:rPr>
        <w:t>III</w:t>
      </w:r>
      <w:r>
        <w:rPr>
          <w:b/>
          <w:sz w:val="23"/>
          <w:szCs w:val="23"/>
        </w:rPr>
        <w:t>. Порядок возврата и удержания задатка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3.1. 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разделе 5 настоящего договора счет Заявителя.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оформления Протокола окончания приема и регистрации заявок на участие в торгах.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5(пяти) рабочих дней со дня подписания Протокола о результатах торгов. 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3.5. </w:t>
      </w:r>
      <w:r>
        <w:rPr>
          <w:sz w:val="23"/>
          <w:szCs w:val="23"/>
          <w:shd w:fill="auto" w:val="clear"/>
        </w:rPr>
        <w:t xml:space="preserve"> При отказе единственного участника от заключения договора купли-продажи, внесенный задаток ему не возвращается. 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3.6. Внесенный задаток не возвращается в случае, если Заявитель, признанный победителем торгов: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купли - продажи имущества);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купли - продажи имущества).</w:t>
      </w:r>
    </w:p>
    <w:p>
      <w:pPr>
        <w:pStyle w:val="Normal"/>
        <w:ind w:firstLine="567" w:right="0"/>
        <w:jc w:val="both"/>
        <w:rPr>
          <w:b/>
          <w:sz w:val="23"/>
          <w:szCs w:val="23"/>
          <w:lang w:val="en-US"/>
        </w:rPr>
      </w:pPr>
      <w:r>
        <w:rPr>
          <w:sz w:val="23"/>
          <w:szCs w:val="23"/>
        </w:rPr>
        <w:t xml:space="preserve">3.7. Внесенный Заявителем Задаток засчитывается в счет оплаты, приобретаемого на торгах,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 – продажи имущества). </w:t>
      </w:r>
    </w:p>
    <w:p>
      <w:pPr>
        <w:pStyle w:val="Normal"/>
        <w:ind w:firstLine="567" w:right="0"/>
        <w:jc w:val="center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</w:r>
    </w:p>
    <w:p>
      <w:pPr>
        <w:pStyle w:val="Normal"/>
        <w:ind w:firstLine="567" w:right="0"/>
        <w:jc w:val="center"/>
        <w:rPr>
          <w:sz w:val="23"/>
          <w:szCs w:val="23"/>
        </w:rPr>
      </w:pPr>
      <w:r>
        <w:rPr>
          <w:b/>
          <w:sz w:val="23"/>
          <w:szCs w:val="23"/>
          <w:lang w:val="en-US"/>
        </w:rPr>
        <w:t>IV</w:t>
      </w:r>
      <w:r>
        <w:rPr>
          <w:b/>
          <w:sz w:val="23"/>
          <w:szCs w:val="23"/>
        </w:rPr>
        <w:t>. Срок действия настоящего договора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Настоящий договор вступает в силу с момента его подписания Сторонами (поступления денег на счет) и прекращает свое действие после исполнения Сторонами всех обязательств по нему. 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Иркутской области в соответствие с действующим законодательством Российской Федерации.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  <w:t>4.3. Настоящий договор составлен в двух экземплярах, по одному для каждой из сторон.</w:t>
      </w:r>
    </w:p>
    <w:p>
      <w:pPr>
        <w:pStyle w:val="Normal"/>
        <w:ind w:firstLine="567" w:right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284" w:leader="none"/>
        </w:tabs>
        <w:jc w:val="center"/>
        <w:rPr>
          <w:b/>
          <w:sz w:val="23"/>
          <w:szCs w:val="23"/>
          <w:u w:val="single"/>
          <w:lang w:val="ru-RU" w:eastAsia="ru-RU"/>
        </w:rPr>
      </w:pPr>
      <w:r>
        <w:rPr>
          <w:b/>
          <w:sz w:val="23"/>
          <w:szCs w:val="23"/>
        </w:rPr>
        <w:t>Р</w:t>
      </w:r>
      <w:r>
        <w:rPr/>
        <w:t>еквизиты и подписи сторон</w:t>
      </w:r>
    </w:p>
    <w:tbl>
      <w:tblPr>
        <w:tblW w:w="100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4667"/>
      </w:tblGrid>
      <w:tr>
        <w:trPr>
          <w:trHeight w:val="405" w:hRule="atLeast"/>
        </w:trPr>
        <w:tc>
          <w:tcPr>
            <w:tcW w:w="5352" w:type="dxa"/>
            <w:tcBorders/>
          </w:tcPr>
          <w:p>
            <w:pPr>
              <w:pStyle w:val="Normal"/>
              <w:spacing w:lineRule="atLeast" w:line="24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  <w:u w:val="single"/>
                <w:lang w:val="ru-RU" w:eastAsia="ru-RU"/>
              </w:rPr>
              <w:t>Организатор торгов</w:t>
            </w:r>
          </w:p>
          <w:p>
            <w:pPr>
              <w:pStyle w:val="Normal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Конкурсный управляющий</w:t>
            </w:r>
          </w:p>
          <w:p>
            <w:pPr>
              <w:pStyle w:val="Normal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Жарков Алексей Викторович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Должник: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ООО «</w:t>
            </w:r>
            <w:r>
              <w:rPr>
                <w:sz w:val="23"/>
                <w:szCs w:val="23"/>
              </w:rPr>
              <w:t>Забнефтесервис</w:t>
            </w:r>
            <w:r>
              <w:rPr>
                <w:sz w:val="23"/>
                <w:szCs w:val="23"/>
              </w:rPr>
              <w:t>»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ОГРН 1207500005459, ИНН 7536183655</w:t>
            </w:r>
          </w:p>
          <w:p>
            <w:pPr>
              <w:pStyle w:val="Normal"/>
              <w:jc w:val="both"/>
              <w:rPr>
                <w:sz w:val="23"/>
                <w:szCs w:val="23"/>
                <w:u w:val="single"/>
              </w:rPr>
            </w:pPr>
            <w:r>
              <w:rPr>
                <w:sz w:val="23"/>
                <w:szCs w:val="23"/>
              </w:rPr>
              <w:t>Почтовый адрес конкурсного управляющего: 6640</w:t>
            </w:r>
            <w:r>
              <w:rPr>
                <w:sz w:val="23"/>
                <w:szCs w:val="23"/>
              </w:rPr>
              <w:t>81</w:t>
            </w:r>
            <w:r>
              <w:rPr>
                <w:sz w:val="23"/>
                <w:szCs w:val="23"/>
              </w:rPr>
              <w:t xml:space="preserve">, г. Иркутск, </w:t>
            </w:r>
            <w:r>
              <w:rPr>
                <w:sz w:val="23"/>
                <w:szCs w:val="23"/>
              </w:rPr>
              <w:t>ул. Донская 7А-403</w:t>
            </w:r>
            <w:r>
              <w:rPr>
                <w:sz w:val="23"/>
                <w:szCs w:val="23"/>
              </w:rPr>
              <w:t xml:space="preserve">, </w:t>
            </w:r>
            <w:hyperlink r:id="rId2">
              <w:r>
                <w:rPr>
                  <w:rStyle w:val="Hyperlink"/>
                  <w:sz w:val="23"/>
                  <w:szCs w:val="23"/>
                  <w:lang w:val="en-US"/>
                </w:rPr>
                <w:t>zharkov.a.v@mail.ru</w:t>
              </w:r>
            </w:hyperlink>
            <w:r>
              <w:rPr>
                <w:sz w:val="23"/>
                <w:szCs w:val="23"/>
                <w:lang w:val="en-US"/>
              </w:rPr>
              <w:t xml:space="preserve"> </w:t>
            </w:r>
            <w:r>
              <w:rPr>
                <w:sz w:val="23"/>
                <w:szCs w:val="23"/>
              </w:rPr>
              <w:t xml:space="preserve"> тел. 89</w:t>
            </w:r>
            <w:r>
              <w:rPr>
                <w:sz w:val="23"/>
                <w:szCs w:val="23"/>
                <w:lang w:val="en-US"/>
              </w:rPr>
              <w:t>248378888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u w:val="single"/>
              </w:rPr>
              <w:t>Банковские реквизиты для внесения задатка: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сч.№ 40702810412030266539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Филиал «Корпоративный» ПАО Совкомбанк (ИНН банка 4401116480, КПП 770343003)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корр/счет 30101810445250000360 в ГУ Банка России по ЦФО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БИК 044525360</w:t>
            </w:r>
          </w:p>
          <w:p>
            <w:pPr>
              <w:pStyle w:val="Normal"/>
              <w:ind w:firstLine="48" w:left="40" w:right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4667" w:type="dxa"/>
            <w:tcBorders/>
          </w:tcPr>
          <w:p>
            <w:pPr>
              <w:pStyle w:val="Normal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  <w:u w:val="single"/>
              </w:rPr>
              <w:t>Заявитель:</w:t>
            </w:r>
          </w:p>
          <w:p>
            <w:pPr>
              <w:pStyle w:val="Normal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</w:t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___________________________________</w:t>
            </w:r>
          </w:p>
        </w:tc>
      </w:tr>
      <w:tr>
        <w:trPr>
          <w:trHeight w:val="405" w:hRule="atLeast"/>
        </w:trPr>
        <w:tc>
          <w:tcPr>
            <w:tcW w:w="5352" w:type="dxa"/>
            <w:tcBorders/>
          </w:tcPr>
          <w:p>
            <w:pPr>
              <w:pStyle w:val="Normal"/>
              <w:snapToGrid w:val="false"/>
              <w:rPr>
                <w:b/>
                <w:sz w:val="23"/>
                <w:szCs w:val="23"/>
                <w:u w:val="single"/>
              </w:rPr>
            </w:pPr>
            <w:r>
              <w:rPr>
                <w:b/>
                <w:sz w:val="23"/>
                <w:szCs w:val="23"/>
                <w:u w:val="single"/>
              </w:rPr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Конкурсный управляющий</w:t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  <w:p>
            <w:pPr>
              <w:pStyle w:val="Normal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__________________</w:t>
            </w:r>
            <w:r>
              <w:rPr>
                <w:sz w:val="23"/>
                <w:szCs w:val="23"/>
              </w:rPr>
              <w:t>Жарков А.В.</w:t>
            </w:r>
          </w:p>
        </w:tc>
        <w:tc>
          <w:tcPr>
            <w:tcW w:w="4667" w:type="dxa"/>
            <w:tcBorders/>
          </w:tcPr>
          <w:p>
            <w:pPr>
              <w:pStyle w:val="Normal"/>
              <w:snapToGrid w:val="false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418" w:right="424" w:gutter="0" w:header="0" w:top="851" w:footer="567" w:bottom="62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7291070</wp:posOffset>
              </wp:positionH>
              <wp:positionV relativeFrom="paragraph">
                <wp:posOffset>635</wp:posOffset>
              </wp:positionV>
              <wp:extent cx="22225" cy="142875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320" cy="142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3960" rIns="3960" tIns="3960" bIns="396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574.1pt;margin-top:0.05pt;width:1.7pt;height:11.2pt;mso-wrap-style:none;v-text-anchor:middle;mso-position-horizontal-relative:page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5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i/>
      <w:sz w:val="24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sz w:val="28"/>
    </w:rPr>
  </w:style>
  <w:style w:type="character" w:styleId="WW8Num5z0">
    <w:name w:val="WW8Num5z0"/>
    <w:qFormat/>
    <w:rPr>
      <w:rFonts w:cs="Times New Roman"/>
    </w:rPr>
  </w:style>
  <w:style w:type="character" w:styleId="WW8Num5z1">
    <w:name w:val="WW8Num5z1"/>
    <w:qFormat/>
    <w:rPr>
      <w:rFonts w:cs="Times New Roman"/>
      <w:b w:val="false"/>
    </w:rPr>
  </w:style>
  <w:style w:type="character" w:styleId="Style12">
    <w:name w:val="Основной шрифт абзаца"/>
    <w:qFormat/>
    <w:rPr/>
  </w:style>
  <w:style w:type="character" w:styleId="PageNumber">
    <w:name w:val="Page Number"/>
    <w:basedOn w:val="Style12"/>
    <w:rPr/>
  </w:style>
  <w:style w:type="character" w:styleId="InternetLink">
    <w:name w:val="Internet Link"/>
    <w:qFormat/>
    <w:rPr>
      <w:color w:val="0000FF"/>
      <w:u w:val="single"/>
    </w:rPr>
  </w:style>
  <w:style w:type="character" w:styleId="Style13">
    <w:name w:val="Название Знак"/>
    <w:qFormat/>
    <w:rPr>
      <w:b/>
      <w:sz w:val="28"/>
    </w:rPr>
  </w:style>
  <w:style w:type="character" w:styleId="Style14">
    <w:name w:val="Неразрешенное упоминание"/>
    <w:qFormat/>
    <w:rPr>
      <w:color w:val="605E5C"/>
      <w:shd w:fill="E1DFDD" w:val="clear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jc w:val="center"/>
    </w:pPr>
    <w:rPr>
      <w:b/>
      <w:sz w:val="28"/>
    </w:rPr>
  </w:style>
  <w:style w:type="paragraph" w:styleId="BodyText">
    <w:name w:val="Body Text"/>
    <w:basedOn w:val="Normal"/>
    <w:pPr>
      <w:jc w:val="center"/>
    </w:pPr>
    <w:rPr>
      <w:b/>
      <w:sz w:val="24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BodyTextIndented">
    <w:name w:val="Body Text, Indented"/>
    <w:basedOn w:val="Normal"/>
    <w:qFormat/>
    <w:pPr>
      <w:ind w:firstLine="567" w:left="0" w:right="0"/>
      <w:jc w:val="both"/>
    </w:pPr>
    <w:rPr>
      <w:sz w:val="24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Style20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zharkov/a/v@mail.ru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89</TotalTime>
  <Application>LibreOffice/24.2.5.2$Windows_X86_64 LibreOffice_project/bffef4ea93e59bebbeaf7f431bb02b1a39ee8a59</Application>
  <AppVersion>15.0000</AppVersion>
  <Pages>2</Pages>
  <Words>793</Words>
  <Characters>5499</Characters>
  <CharactersWithSpaces>6356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2017-06-30T11:41:00Z</dcterms:created>
  <dc:creator/>
  <dc:description/>
  <dc:language>ru-RU</dc:language>
  <cp:lastModifiedBy/>
  <cp:lastPrinted>2011-03-01T13:41:00Z</cp:lastPrinted>
  <dcterms:modified xsi:type="dcterms:W3CDTF">2026-08-26T14:42:09Z</dcterms:modified>
  <cp:revision>24</cp:revision>
  <dc:subject/>
  <dc:title>Договор о задатке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