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>
              <w:rPr>
                <w:sz w:val="16"/>
                <w:szCs w:val="16"/>
              </w:rPr>
              <w:t xml:space="preserve">Тюкпиековой</w:t>
            </w:r>
            <w:r>
              <w:rPr>
                <w:sz w:val="16"/>
                <w:szCs w:val="16"/>
              </w:rPr>
              <w:t xml:space="preserve"> Гулины Павловны Газизова Наталья Андреевна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</w:t>
            </w:r>
            <w:r>
              <w:rPr>
                <w:sz w:val="20"/>
                <w:szCs w:val="20"/>
              </w:rPr>
              <w:t xml:space="preserve">21 марта 2026 г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А74-2067/2025 И.П. Ходырева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16.04.2025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16.04.2025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r>
              <w:rPr>
                <w:sz w:val="20"/>
                <w:szCs w:val="20"/>
              </w:rPr>
              <w:t xml:space="preserve">обл</w:t>
            </w:r>
            <w:r>
              <w:rPr>
                <w:sz w:val="20"/>
                <w:szCs w:val="20"/>
              </w:rPr>
              <w:t xml:space="preserve"> Архангельская, г Архангельск, </w:t>
            </w: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 Воскресенская, д 59, этаж 2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Тюкпиекова</w:t>
            </w:r>
            <w:r>
              <w:rPr>
                <w:sz w:val="20"/>
                <w:szCs w:val="20"/>
              </w:rPr>
              <w:t xml:space="preserve"> Гулина Павловна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14.06.1972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 xml:space="preserve">Полтаково</w:t>
            </w:r>
            <w:r>
              <w:rPr>
                <w:sz w:val="20"/>
                <w:szCs w:val="20"/>
              </w:rPr>
              <w:t xml:space="preserve"> Аскизского района Красноярского края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190401489766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063-436-366 58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655682, Республика Хакасия, село </w:t>
            </w:r>
            <w:r>
              <w:rPr>
                <w:sz w:val="20"/>
                <w:szCs w:val="20"/>
              </w:rPr>
              <w:t xml:space="preserve">Аршаново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 Степная, д 10, кв 4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21 марта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r>
              <w:rPr>
                <w:sz w:val="20"/>
                <w:szCs w:val="20"/>
              </w:rPr>
              <w:t xml:space="preserve">стоимость,руб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Вид объекта недвижимости:  Земельный участок</w:t>
            </w:r>
            <w:r/>
            <w:r/>
          </w:p>
          <w:p>
            <w:pPr>
              <w:jc w:val="center"/>
            </w:pPr>
            <w:r>
              <w:t xml:space="preserve">Кадастровый номер:  19:04:070102:123</w:t>
            </w:r>
            <w:r/>
            <w:r/>
          </w:p>
          <w:p>
            <w:pPr>
              <w:jc w:val="center"/>
            </w:pPr>
            <w:r>
              <w:t xml:space="preserve">Назначение объекта недвижимости:  данные отсутствуют</w:t>
            </w:r>
            <w:r/>
            <w:r/>
          </w:p>
          <w:p>
            <w:pPr>
              <w:jc w:val="center"/>
            </w:pPr>
            <w:r>
              <w:t xml:space="preserve">Виды разрешенного использования объекта недвижимости:  для ведения личного подсобного хозяйства</w:t>
            </w:r>
            <w:r/>
            <w:r/>
          </w:p>
          <w:p>
            <w:pPr>
              <w:jc w:val="center"/>
            </w:pPr>
            <w:r>
      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</w:t>
            </w:r>
            <w:r/>
            <w:r/>
          </w:p>
          <w:p>
            <w:pPr>
              <w:jc w:val="center"/>
            </w:pPr>
            <w:r>
              <w:t xml:space="preserve">Площадь:  705 +/- 19</w:t>
            </w:r>
            <w:r/>
            <w:r/>
          </w:p>
          <w:p>
            <w:pPr>
              <w:jc w:val="center"/>
            </w:pPr>
            <w:r>
              <w:t xml:space="preserve">   Вид права, доля в праве:  Собственность</w:t>
            </w:r>
            <w:r/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48919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Вид объекта недвижимости:  Земельный участок</w:t>
            </w:r>
            <w:r/>
            <w:r/>
          </w:p>
          <w:p>
            <w:pPr>
              <w:jc w:val="center"/>
            </w:pPr>
            <w:r>
              <w:t xml:space="preserve">Кадастровый номер:  19:04:070403:192</w:t>
            </w:r>
            <w:r/>
            <w:r/>
          </w:p>
          <w:p>
            <w:pPr>
              <w:jc w:val="center"/>
            </w:pPr>
            <w:r>
              <w:t xml:space="preserve">Назначение объекта недвижимости:  данные отсутствуют</w:t>
            </w:r>
            <w:r/>
            <w:r/>
          </w:p>
          <w:p>
            <w:pPr>
              <w:jc w:val="center"/>
            </w:pPr>
            <w:r>
              <w:t xml:space="preserve">Виды разрешенного использования объекта недвижимости:  для сельскохозяйственного производства</w:t>
            </w:r>
            <w:r/>
            <w:r/>
          </w:p>
          <w:p>
            <w:pPr>
              <w:jc w:val="center"/>
            </w:pPr>
            <w:r>
      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</w:t>
            </w:r>
            <w:r/>
            <w:r/>
          </w:p>
          <w:p>
            <w:pPr>
              <w:jc w:val="center"/>
            </w:pPr>
            <w:r>
              <w:t xml:space="preserve">Площадь:  150000 +/- 3389</w:t>
            </w:r>
            <w:r/>
            <w:r/>
          </w:p>
          <w:p>
            <w:pPr>
              <w:jc w:val="center"/>
            </w:pPr>
            <w:r>
              <w:t xml:space="preserve">   Вид права, доля в праве:  Собственность</w:t>
            </w:r>
            <w:r/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156000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204919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</w:pPr>
      <w:r>
        <w:rPr>
          <w:sz w:val="20"/>
          <w:szCs w:val="20"/>
        </w:rPr>
        <w:t xml:space="preserve">Лот 1</w:t>
      </w:r>
      <w:r>
        <w:rPr>
          <w:sz w:val="20"/>
          <w:szCs w:val="20"/>
        </w:rPr>
        <w:br/>
      </w:r>
      <w:r>
        <w:rPr>
          <w:sz w:val="20"/>
          <w:szCs w:val="20"/>
        </w:rPr>
      </w:r>
      <w:r>
        <w:t xml:space="preserve">Вид объекта недвижимости:  Земельный участок</w:t>
      </w:r>
      <w:r/>
      <w:r/>
    </w:p>
    <w:p>
      <w:pPr>
        <w:jc w:val="left"/>
      </w:pPr>
      <w:r>
        <w:t xml:space="preserve">Кадастровый номер:  19:04:070102:123</w:t>
      </w:r>
      <w:r/>
      <w:r/>
    </w:p>
    <w:p>
      <w:pPr>
        <w:jc w:val="left"/>
      </w:pPr>
      <w:r>
        <w:t xml:space="preserve">Назначение объекта недвижимости:  данные отсутствуют</w:t>
      </w:r>
      <w:r/>
      <w:r/>
    </w:p>
    <w:p>
      <w:pPr>
        <w:jc w:val="left"/>
      </w:pPr>
      <w:r>
        <w:t xml:space="preserve">Виды разрешенного использования объекта недвижимости:  для ведения личного подсобного хозяйства</w:t>
      </w:r>
      <w:r/>
      <w:r/>
    </w:p>
    <w:p>
      <w:pPr>
        <w:jc w:val="left"/>
      </w:pPr>
      <w:r>
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</w:t>
      </w:r>
      <w:r/>
      <w:r/>
    </w:p>
    <w:p>
      <w:pPr>
        <w:jc w:val="left"/>
      </w:pPr>
      <w:r>
        <w:t xml:space="preserve">Площадь:  705 +/- 19</w:t>
      </w:r>
      <w:r/>
      <w:r/>
    </w:p>
    <w:p>
      <w:pPr>
        <w:pStyle w:val="685"/>
        <w:jc w:val="left"/>
        <w:rPr>
          <w:sz w:val="20"/>
          <w:szCs w:val="20"/>
        </w:rPr>
      </w:pPr>
      <w:r>
        <w:t xml:space="preserve">   Вид права, доля в праве:  Собственность</w:t>
      </w:r>
      <w:r/>
      <w:r/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685"/>
        <w:rPr>
          <w:sz w:val="20"/>
          <w:szCs w:val="20"/>
        </w:rPr>
      </w:pPr>
      <w:r/>
      <w:r/>
      <w:hyperlink r:id="rId10" w:tooltip="https://lk.rosreestr.ru/eservices/real-estate-objects-online?ref=destralegal.ru" w:history="1">
        <w:r>
          <w:rPr>
            <w:rStyle w:val="692"/>
          </w:rPr>
          <w:t xml:space="preserve">https://lk.rosreestr.ru/eservices/real-estate-objects-online?ref=destralegal.ru</w:t>
        </w:r>
        <w:r>
          <w:rPr>
            <w:rStyle w:val="692"/>
          </w:rPr>
        </w:r>
      </w:hyperlink>
      <w:r>
        <w:t xml:space="preserve"> </w:t>
      </w:r>
      <w:r>
        <w:rPr>
          <w:sz w:val="20"/>
          <w:szCs w:val="20"/>
        </w:rPr>
      </w:r>
    </w:p>
    <w:p>
      <w:pPr>
        <w:pStyle w:val="685"/>
        <w:rPr>
          <w:sz w:val="20"/>
          <w:szCs w:val="20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0703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5550" cy="407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50pt;height:320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lang w:val="en-US"/>
        </w:rPr>
      </w:r>
    </w:p>
    <w:p>
      <w:pPr>
        <w:pStyle w:val="685"/>
        <w:rPr>
          <w:sz w:val="20"/>
          <w:szCs w:val="20"/>
        </w:rPr>
      </w:pPr>
      <w:r>
        <w:rPr>
          <w:sz w:val="20"/>
          <w:szCs w:val="20"/>
        </w:rPr>
        <w:t xml:space="preserve">Лот 2</w:t>
      </w:r>
      <w:r>
        <w:rPr>
          <w:sz w:val="20"/>
          <w:szCs w:val="20"/>
        </w:rPr>
      </w:r>
    </w:p>
    <w:p>
      <w:pPr>
        <w:jc w:val="left"/>
      </w:pPr>
      <w:r>
        <w:t xml:space="preserve">Вид объекта недвижимости:  Земельный участок</w:t>
      </w:r>
      <w:r/>
      <w:r/>
    </w:p>
    <w:p>
      <w:pPr>
        <w:jc w:val="left"/>
      </w:pPr>
      <w:r>
        <w:t xml:space="preserve">Кадастровый номер:  19:04:070403:192</w:t>
      </w:r>
      <w:r/>
      <w:r/>
    </w:p>
    <w:p>
      <w:pPr>
        <w:jc w:val="left"/>
      </w:pPr>
      <w:r>
        <w:t xml:space="preserve">Назначение объекта недвижимости:  данные отсутствуют</w:t>
      </w:r>
      <w:r/>
      <w:r/>
    </w:p>
    <w:p>
      <w:pPr>
        <w:jc w:val="left"/>
      </w:pPr>
      <w:r>
        <w:t xml:space="preserve">Виды разрешенного использования объекта недвижимости:  для сельскохозяйственного производства</w:t>
      </w:r>
      <w:r/>
      <w:r/>
    </w:p>
    <w:p>
      <w:pPr>
        <w:jc w:val="left"/>
      </w:pPr>
      <w:r>
        <w:t xml:space="preserve">Местоположение: 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</w:t>
      </w:r>
      <w:r/>
      <w:r/>
    </w:p>
    <w:p>
      <w:pPr>
        <w:jc w:val="left"/>
      </w:pPr>
      <w:r>
        <w:t xml:space="preserve">Площадь:  150000 +/- 3389</w:t>
      </w:r>
      <w:r/>
      <w:r/>
    </w:p>
    <w:p>
      <w:pPr>
        <w:jc w:val="left"/>
      </w:pPr>
      <w:r>
        <w:t xml:space="preserve">   Вид права, доля в праве:  Собственность</w:t>
      </w:r>
      <w:r/>
      <w:r/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</w:p>
    <w:p>
      <w:pPr>
        <w:rPr>
          <w:sz w:val="20"/>
          <w:szCs w:val="20"/>
        </w:rPr>
      </w:pPr>
      <w:r/>
      <w:r>
        <w:t xml:space="preserve">https://lk.rosreestr.ru/eservices/real-estate-objects-online?ref=destralegal.ru</w:t>
      </w:r>
      <w:r/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5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6750" cy="42672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46750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2.50pt;height:336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85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6750" cy="418465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46750" cy="418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2.50pt;height:329.5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8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Тюкпиековой</w:t>
            </w:r>
            <w:r>
              <w:rPr>
                <w:b/>
                <w:bCs/>
                <w:sz w:val="20"/>
                <w:szCs w:val="20"/>
              </w:rPr>
              <w:t xml:space="preserve"> Гулины Павловны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68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7"/>
    <w:link w:val="67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7"/>
    <w:link w:val="67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7"/>
    <w:link w:val="67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7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2"/>
    <w:next w:val="67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2"/>
    <w:next w:val="67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2"/>
    <w:next w:val="67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2"/>
    <w:next w:val="67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2"/>
    <w:next w:val="67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2"/>
    <w:next w:val="67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7"/>
    <w:link w:val="34"/>
    <w:uiPriority w:val="10"/>
    <w:rPr>
      <w:sz w:val="48"/>
      <w:szCs w:val="48"/>
    </w:rPr>
  </w:style>
  <w:style w:type="paragraph" w:styleId="36">
    <w:name w:val="Subtitle"/>
    <w:basedOn w:val="672"/>
    <w:next w:val="67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7"/>
    <w:link w:val="36"/>
    <w:uiPriority w:val="11"/>
    <w:rPr>
      <w:sz w:val="24"/>
      <w:szCs w:val="24"/>
    </w:rPr>
  </w:style>
  <w:style w:type="paragraph" w:styleId="38">
    <w:name w:val="Quote"/>
    <w:basedOn w:val="672"/>
    <w:next w:val="67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2"/>
    <w:next w:val="67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7"/>
    <w:link w:val="42"/>
    <w:uiPriority w:val="99"/>
  </w:style>
  <w:style w:type="character" w:styleId="45">
    <w:name w:val="Footer Char"/>
    <w:basedOn w:val="677"/>
    <w:link w:val="690"/>
    <w:uiPriority w:val="99"/>
  </w:style>
  <w:style w:type="paragraph" w:styleId="46">
    <w:name w:val="Caption"/>
    <w:basedOn w:val="672"/>
    <w:next w:val="67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7"/>
    <w:uiPriority w:val="99"/>
    <w:unhideWhenUsed/>
    <w:rPr>
      <w:vertAlign w:val="superscript"/>
    </w:rPr>
  </w:style>
  <w:style w:type="paragraph" w:styleId="178">
    <w:name w:val="endnote text"/>
    <w:basedOn w:val="67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7"/>
    <w:uiPriority w:val="99"/>
    <w:semiHidden/>
    <w:unhideWhenUsed/>
    <w:rPr>
      <w:vertAlign w:val="superscript"/>
    </w:rPr>
  </w:style>
  <w:style w:type="paragraph" w:styleId="181">
    <w:name w:val="toc 1"/>
    <w:basedOn w:val="672"/>
    <w:next w:val="67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2"/>
    <w:next w:val="67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2"/>
    <w:next w:val="67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2"/>
    <w:next w:val="67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2"/>
    <w:next w:val="67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2"/>
    <w:next w:val="67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2"/>
    <w:next w:val="67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2"/>
    <w:next w:val="67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2"/>
    <w:next w:val="67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qFormat/>
    <w:rPr>
      <w:sz w:val="24"/>
      <w:szCs w:val="24"/>
    </w:rPr>
  </w:style>
  <w:style w:type="paragraph" w:styleId="673">
    <w:name w:val="Heading 1"/>
    <w:basedOn w:val="672"/>
    <w:link w:val="68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4">
    <w:name w:val="Heading 2"/>
    <w:basedOn w:val="672"/>
    <w:link w:val="681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5">
    <w:name w:val="Heading 3"/>
    <w:basedOn w:val="672"/>
    <w:link w:val="682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6">
    <w:name w:val="Heading 4"/>
    <w:basedOn w:val="672"/>
    <w:link w:val="683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character" w:styleId="680" w:customStyle="1">
    <w:name w:val="Заголовок 1 Знак"/>
    <w:link w:val="673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81" w:customStyle="1">
    <w:name w:val="Заголовок 2 Знак"/>
    <w:link w:val="674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82" w:customStyle="1">
    <w:name w:val="Заголовок 3 Знак"/>
    <w:link w:val="675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83" w:customStyle="1">
    <w:name w:val="Заголовок 4 Знак"/>
    <w:link w:val="676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84" w:customStyle="1">
    <w:name w:val="msonormal"/>
    <w:basedOn w:val="672"/>
    <w:pPr>
      <w:spacing w:before="120" w:after="120"/>
    </w:pPr>
  </w:style>
  <w:style w:type="paragraph" w:styleId="685">
    <w:name w:val="Normal (Web)"/>
    <w:basedOn w:val="672"/>
    <w:uiPriority w:val="99"/>
    <w:unhideWhenUsed/>
    <w:pPr>
      <w:spacing w:before="120" w:after="120"/>
    </w:pPr>
  </w:style>
  <w:style w:type="paragraph" w:styleId="686" w:customStyle="1">
    <w:name w:val="indent"/>
    <w:basedOn w:val="672"/>
    <w:pPr>
      <w:ind w:firstLine="708"/>
      <w:jc w:val="both"/>
      <w:spacing w:before="120" w:after="120"/>
    </w:pPr>
  </w:style>
  <w:style w:type="paragraph" w:styleId="687" w:customStyle="1">
    <w:name w:val="indnomrg"/>
    <w:basedOn w:val="672"/>
    <w:pPr>
      <w:ind w:firstLine="708"/>
      <w:jc w:val="both"/>
    </w:pPr>
  </w:style>
  <w:style w:type="paragraph" w:styleId="688" w:customStyle="1">
    <w:name w:val="nomrg"/>
    <w:basedOn w:val="672"/>
    <w:pPr>
      <w:jc w:val="both"/>
    </w:pPr>
  </w:style>
  <w:style w:type="paragraph" w:styleId="689" w:customStyle="1">
    <w:name w:val="zagolovok6"/>
    <w:qFormat/>
    <w:rPr>
      <w:sz w:val="24"/>
      <w:szCs w:val="24"/>
    </w:rPr>
  </w:style>
  <w:style w:type="paragraph" w:styleId="690">
    <w:name w:val="Footer"/>
    <w:basedOn w:val="672"/>
    <w:link w:val="6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1" w:customStyle="1">
    <w:name w:val="Нижний колонтитул Знак"/>
    <w:link w:val="690"/>
    <w:uiPriority w:val="99"/>
    <w:rPr>
      <w:rFonts w:eastAsia="Times New Roman"/>
      <w:sz w:val="24"/>
      <w:szCs w:val="24"/>
    </w:rPr>
  </w:style>
  <w:style w:type="character" w:styleId="692">
    <w:name w:val="Hyperlink"/>
    <w:basedOn w:val="677"/>
    <w:uiPriority w:val="99"/>
    <w:unhideWhenUsed/>
    <w:rPr>
      <w:color w:val="0563c1" w:themeColor="hyperlink"/>
      <w:u w:val="single"/>
    </w:rPr>
  </w:style>
  <w:style w:type="character" w:styleId="693">
    <w:name w:val="Unresolved Mention"/>
    <w:basedOn w:val="67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4</cp:revision>
  <dcterms:created xsi:type="dcterms:W3CDTF">2025-10-09T08:38:00Z</dcterms:created>
  <dcterms:modified xsi:type="dcterms:W3CDTF">2026-03-21T15:38:32Z</dcterms:modified>
</cp:coreProperties>
</file>