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9437" w:h="360" w:hRule="exact" w:wrap="none" w:vAnchor="page" w:hAnchor="page" w:x="1708" w:y="11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ДОГОВОР О ЗАДАТКЕ</w:t>
      </w:r>
      <w:bookmarkEnd w:id="0"/>
      <w:bookmarkEnd w:id="1"/>
    </w:p>
    <w:p>
      <w:pPr>
        <w:pStyle w:val="Style4"/>
        <w:keepNext w:val="0"/>
        <w:keepLines w:val="0"/>
        <w:framePr w:wrap="none" w:vAnchor="page" w:hAnchor="page" w:x="1708" w:y="1756"/>
        <w:widowControl w:val="0"/>
        <w:shd w:val="clear" w:color="auto" w:fill="auto"/>
        <w:bidi w:val="0"/>
        <w:spacing w:before="0" w:after="0" w:line="240" w:lineRule="auto"/>
        <w:ind w:left="19" w:right="1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 Беслан</w:t>
      </w:r>
    </w:p>
    <w:p>
      <w:pPr>
        <w:pStyle w:val="Style4"/>
        <w:keepNext w:val="0"/>
        <w:keepLines w:val="0"/>
        <w:framePr w:w="9437" w:h="326" w:hRule="exact" w:wrap="none" w:vAnchor="page" w:hAnchor="page" w:x="1708" w:y="1751"/>
        <w:widowControl w:val="0"/>
        <w:shd w:val="clear" w:color="auto" w:fill="auto"/>
        <w:bidi w:val="0"/>
        <w:spacing w:before="0" w:after="0" w:line="240" w:lineRule="auto"/>
        <w:ind w:left="7675" w:right="43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9 августа 2026 г.</w:t>
      </w:r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1445" w:val="left"/>
          <w:tab w:pos="6763" w:val="left"/>
          <w:tab w:pos="917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Финансовый управляющий Гусовой Людмилы Гургеновны (дата рождения: 07.03.1965, место рождения: г. Моздок РСО-Алания, СНИЛС: 068-648-835 25, ИНН 151004486733, регистрация по месту жительства: 363029, Республика Северная Осетия - Алания, г Беслан, ул имени Героя России Заура Джибилова, двлд 9а) Бузоев Марат Александрович, именуемый в дальнейшем «Организатор торгов», действующий на основании решения Арбитражного суда Республики Северная Осетия-Алания от 26.03.2026</w:t>
        <w:tab/>
        <w:t>г. по делу № А61-9221/2025, с</w:t>
        <w:tab/>
        <w:t>одной стороны,</w:t>
        <w:tab/>
        <w:t>и</w:t>
      </w:r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leader="underscore" w:pos="6240" w:val="left"/>
        </w:tabs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  <w:t>, именуемое (-ый, -ая) в дальнейшем «Заявитель», с другой стороны, заключили настоящий договор о нижеследующем:</w:t>
      </w:r>
    </w:p>
    <w:p>
      <w:pPr>
        <w:pStyle w:val="Style6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</w:t>
        <w:tab/>
        <w:t>Предмет договора</w:t>
      </w:r>
      <w:bookmarkEnd w:id="2"/>
      <w:bookmarkEnd w:id="3"/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14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1.1.</w:t>
        <w:tab/>
        <w:t xml:space="preserve">В соответствии с условиями настоящего Договора Заявитель для участия в торгах по продаже имущества Гусовой Людмилы Гургеновны по лоту № 1: Транспортное средство АУДИ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Q5,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Идентификационный номер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(VIN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номер):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WAUZZZ8R1EA021958,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год изготовления 2013, гос. номер К003АК15, находящееся в залоге у АО "Тбанк".</w:t>
      </w:r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14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1.2.</w:t>
        <w:tab/>
        <w:t xml:space="preserve">(далее по тексту – Предмет торгов), проводимых «15» сентября 2026 г. на электронной торговой площадке Новые информационные сервичы, размещенной на сайте </w:t>
      </w:r>
      <w:r>
        <w:fldChar w:fldCharType="begin"/>
      </w:r>
      <w:r>
        <w:rPr/>
        <w:instrText> HYPERLINK "https://nistp.ru/bankrot/lc_org.php"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https://nistp.ru/bankrot/lc_org.php</w:t>
      </w:r>
      <w:r>
        <w:fldChar w:fldCharType="end"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сети Интернет, перечисляет задаток в сумме 55 000 руб. в порядке, установленном настоящим Договором.</w:t>
      </w:r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14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1.3.</w:t>
        <w:tab/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14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1.4.</w:t>
        <w:tab/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14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1.5.</w:t>
        <w:tab/>
        <w:t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</w:t>
      </w:r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1445" w:val="left"/>
        </w:tabs>
        <w:bidi w:val="0"/>
        <w:spacing w:before="0" w:after="28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1.6.</w:t>
        <w:tab/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Style6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360" w:val="left"/>
        </w:tabs>
        <w:bidi w:val="0"/>
        <w:spacing w:before="0" w:after="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2.</w:t>
        <w:tab/>
        <w:t>Порядок внесения задатка</w:t>
      </w:r>
      <w:bookmarkEnd w:id="4"/>
      <w:bookmarkEnd w:id="5"/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tabs>
          <w:tab w:pos="1445" w:val="left"/>
          <w:tab w:leader="underscore" w:pos="884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2.1.</w:t>
        <w:tab/>
        <w:t>Задаток должен быть внесен Заявителем на расчетный счет Организатора торгов, указанный в разделе 4 настоящего договора, в срок не позднее __.__.</w:t>
        <w:tab/>
        <w:t xml:space="preserve"> г. В</w:t>
      </w:r>
    </w:p>
    <w:p>
      <w:pPr>
        <w:pStyle w:val="Style4"/>
        <w:keepNext w:val="0"/>
        <w:keepLines w:val="0"/>
        <w:framePr w:w="9437" w:h="12466" w:hRule="exact" w:wrap="none" w:vAnchor="page" w:hAnchor="page" w:x="1708" w:y="25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назначении платежа необходимо указать: «Задаток для участия в торгах по продаже имущества Гусовой Людмилы Гургеновны</w:t>
      </w:r>
      <w:r>
        <w:rPr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,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проводимых «15» сентября 2026 г. на ЭТП Новые информационные сервисы, лот № 1 Транспортное средство АУДИ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Q5,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Идентификационный номер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(VIN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номер):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WAUZZZ8R1EA021958,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год изготовления 2013, гос. номер К003АК15, находящееся в залоге у АО "Тбанк"».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4"/>
        <w:keepNext w:val="0"/>
        <w:keepLines w:val="0"/>
        <w:framePr w:w="9629" w:h="5016" w:hRule="exact" w:wrap="none" w:vAnchor="page" w:hAnchor="page" w:x="1612" w:y="1113"/>
        <w:widowControl w:val="0"/>
        <w:shd w:val="clear" w:color="auto" w:fill="auto"/>
        <w:tabs>
          <w:tab w:pos="141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2.2.</w:t>
        <w:tab/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Style4"/>
        <w:keepNext w:val="0"/>
        <w:keepLines w:val="0"/>
        <w:framePr w:w="9629" w:h="5016" w:hRule="exact" w:wrap="none" w:vAnchor="page" w:hAnchor="page" w:x="1612" w:y="1113"/>
        <w:widowControl w:val="0"/>
        <w:shd w:val="clear" w:color="auto" w:fill="auto"/>
        <w:tabs>
          <w:tab w:pos="141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2.3.</w:t>
        <w:tab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>
      <w:pPr>
        <w:pStyle w:val="Style4"/>
        <w:keepNext w:val="0"/>
        <w:keepLines w:val="0"/>
        <w:framePr w:w="9629" w:h="5016" w:hRule="exact" w:wrap="none" w:vAnchor="page" w:hAnchor="page" w:x="1612" w:y="1113"/>
        <w:widowControl w:val="0"/>
        <w:shd w:val="clear" w:color="auto" w:fill="auto"/>
        <w:tabs>
          <w:tab w:pos="1416" w:val="left"/>
        </w:tabs>
        <w:bidi w:val="0"/>
        <w:spacing w:before="0" w:after="26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2.4.</w:t>
        <w:tab/>
        <w:t>На денежные средства, перечисленные в соответствии с настоящим договором, проценты не начисляются.</w:t>
      </w:r>
    </w:p>
    <w:p>
      <w:pPr>
        <w:pStyle w:val="Style6"/>
        <w:keepNext w:val="0"/>
        <w:keepLines w:val="0"/>
        <w:framePr w:w="9629" w:h="5016" w:hRule="exact" w:wrap="none" w:vAnchor="page" w:hAnchor="page" w:x="1612" w:y="1113"/>
        <w:widowControl w:val="0"/>
        <w:shd w:val="clear" w:color="auto" w:fill="auto"/>
        <w:tabs>
          <w:tab w:pos="346" w:val="left"/>
        </w:tabs>
        <w:bidi w:val="0"/>
        <w:spacing w:before="0" w:after="0" w:line="240" w:lineRule="auto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3.</w:t>
        <w:tab/>
        <w:t>Заключительные положения</w:t>
      </w:r>
      <w:bookmarkEnd w:id="6"/>
      <w:bookmarkEnd w:id="7"/>
    </w:p>
    <w:p>
      <w:pPr>
        <w:pStyle w:val="Style4"/>
        <w:keepNext w:val="0"/>
        <w:keepLines w:val="0"/>
        <w:framePr w:w="9629" w:h="5016" w:hRule="exact" w:wrap="none" w:vAnchor="page" w:hAnchor="page" w:x="1612" w:y="1113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3.1.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Арбитражным судом Республики Северная Осетия- Алания.</w:t>
      </w:r>
    </w:p>
    <w:p>
      <w:pPr>
        <w:pStyle w:val="Style4"/>
        <w:keepNext w:val="0"/>
        <w:keepLines w:val="0"/>
        <w:framePr w:w="9629" w:h="5016" w:hRule="exact" w:wrap="none" w:vAnchor="page" w:hAnchor="page" w:x="1612" w:y="1113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9"/>
        <w:keepNext w:val="0"/>
        <w:keepLines w:val="0"/>
        <w:framePr w:wrap="none" w:vAnchor="page" w:hAnchor="page" w:x="5294" w:y="6359"/>
        <w:widowControl w:val="0"/>
        <w:shd w:val="clear" w:color="auto" w:fill="auto"/>
        <w:bidi w:val="0"/>
        <w:spacing w:before="0" w:after="0" w:line="240" w:lineRule="auto"/>
        <w:ind w:left="19" w:right="19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4. Реквизиты сторон</w:t>
      </w:r>
    </w:p>
    <w:tbl>
      <w:tblPr>
        <w:tblOverlap w:val="never"/>
        <w:jc w:val="left"/>
        <w:tblLayout w:type="fixed"/>
      </w:tblPr>
      <w:tblGrid>
        <w:gridCol w:w="4790"/>
        <w:gridCol w:w="4810"/>
      </w:tblGrid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framePr w:w="9600" w:h="3379" w:wrap="none" w:vAnchor="page" w:hAnchor="page" w:x="1641" w:y="665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Организатор торгов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framePr w:w="9600" w:h="3379" w:wrap="none" w:vAnchor="page" w:hAnchor="page" w:x="1641" w:y="665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Заявитель</w:t>
            </w:r>
          </w:p>
        </w:tc>
      </w:tr>
      <w:tr>
        <w:trPr>
          <w:trHeight w:val="222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framePr w:w="9600" w:h="3379" w:wrap="none" w:vAnchor="page" w:hAnchor="page" w:x="1641" w:y="665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Финансовый управляющий Гусовой</w:t>
            </w:r>
          </w:p>
          <w:p>
            <w:pPr>
              <w:pStyle w:val="Style11"/>
              <w:keepNext w:val="0"/>
              <w:keepLines w:val="0"/>
              <w:framePr w:w="9600" w:h="3379" w:wrap="none" w:vAnchor="page" w:hAnchor="page" w:x="1641" w:y="6652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Людмилы Гургеновны</w:t>
            </w:r>
          </w:p>
          <w:p>
            <w:pPr>
              <w:pStyle w:val="Style11"/>
              <w:keepNext w:val="0"/>
              <w:keepLines w:val="0"/>
              <w:framePr w:w="9600" w:h="3379" w:wrap="none" w:vAnchor="page" w:hAnchor="page" w:x="1641" w:y="665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р/с 40817810160342529029</w:t>
            </w:r>
          </w:p>
          <w:p>
            <w:pPr>
              <w:pStyle w:val="Style11"/>
              <w:keepNext w:val="0"/>
              <w:keepLines w:val="0"/>
              <w:framePr w:w="9600" w:h="3379" w:wrap="none" w:vAnchor="page" w:hAnchor="page" w:x="1641" w:y="665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 СЕВЕРО-ОСЕТИНСКОЕ ОТДЕЛЕНИЕ №8632 ПАО СБЕРБАНК,</w:t>
            </w:r>
          </w:p>
          <w:p>
            <w:pPr>
              <w:pStyle w:val="Style11"/>
              <w:keepNext w:val="0"/>
              <w:keepLines w:val="0"/>
              <w:framePr w:w="9600" w:h="3379" w:wrap="none" w:vAnchor="page" w:hAnchor="page" w:x="1641" w:y="665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к\с 30101810907020000615</w:t>
            </w:r>
          </w:p>
          <w:p>
            <w:pPr>
              <w:pStyle w:val="Style11"/>
              <w:keepNext w:val="0"/>
              <w:keepLines w:val="0"/>
              <w:framePr w:w="9600" w:h="3379" w:wrap="none" w:vAnchor="page" w:hAnchor="page" w:x="1641" w:y="665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БИК 049033603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600" w:h="3379" w:wrap="none" w:vAnchor="page" w:hAnchor="page" w:x="1641" w:y="66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11"/>
              <w:keepNext w:val="0"/>
              <w:keepLines w:val="0"/>
              <w:framePr w:w="9600" w:h="3379" w:wrap="none" w:vAnchor="page" w:hAnchor="page" w:x="1641" w:y="6652"/>
              <w:widowControl w:val="0"/>
              <w:shd w:val="clear" w:color="auto" w:fill="auto"/>
              <w:tabs>
                <w:tab w:leader="underscore" w:pos="264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ab/>
              <w:t xml:space="preserve"> М.А. Бузоев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600" w:h="3379" w:wrap="none" w:vAnchor="page" w:hAnchor="page" w:x="1641" w:y="665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7">
    <w:name w:val="Заголовок №2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0">
    <w:name w:val="Подпись к таблице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2">
    <w:name w:val="Другое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FFFFFF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6">
    <w:name w:val="Заголовок №2"/>
    <w:basedOn w:val="Normal"/>
    <w:link w:val="CharStyle7"/>
    <w:pPr>
      <w:widowControl w:val="0"/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9">
    <w:name w:val="Подпись к таблице"/>
    <w:basedOn w:val="Normal"/>
    <w:link w:val="CharStyle10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11">
    <w:name w:val="Другое"/>
    <w:basedOn w:val="Normal"/>
    <w:link w:val="CharStyle12"/>
    <w:pPr>
      <w:widowControl w:val="0"/>
      <w:shd w:val="clear" w:color="auto" w:fill="FFFFFF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