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2D3659" w14:paraId="058826A9" w14:textId="77777777">
        <w:trPr>
          <w:jc w:val="center"/>
        </w:trPr>
        <w:tc>
          <w:tcPr>
            <w:tcW w:w="9355" w:type="dxa"/>
          </w:tcPr>
          <w:p w14:paraId="7C7A93E1" w14:textId="0CE85414" w:rsidR="002D3659" w:rsidRPr="00AF33D2" w:rsidRDefault="00772B04" w:rsidP="0082121B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AF33D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2D3659" w14:paraId="55B61F93" w14:textId="77777777">
        <w:trPr>
          <w:jc w:val="center"/>
        </w:trPr>
        <w:tc>
          <w:tcPr>
            <w:tcW w:w="9355" w:type="dxa"/>
          </w:tcPr>
          <w:p w14:paraId="533FE80D" w14:textId="77777777" w:rsidR="002D3659" w:rsidRPr="00AF33D2" w:rsidRDefault="00772B04" w:rsidP="0082121B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 w:rsidRPr="00AF33D2"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2D3659" w14:paraId="08D7CFDE" w14:textId="77777777">
        <w:trPr>
          <w:jc w:val="center"/>
        </w:trPr>
        <w:tc>
          <w:tcPr>
            <w:tcW w:w="9355" w:type="dxa"/>
          </w:tcPr>
          <w:p w14:paraId="46E636F9" w14:textId="77777777" w:rsidR="002D3659" w:rsidRPr="00AF33D2" w:rsidRDefault="002D3659" w:rsidP="0082121B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2D3659" w14:paraId="049CB382" w14:textId="77777777">
        <w:trPr>
          <w:jc w:val="center"/>
        </w:trPr>
        <w:tc>
          <w:tcPr>
            <w:tcW w:w="9355" w:type="dxa"/>
          </w:tcPr>
          <w:p w14:paraId="5A4E3038" w14:textId="77777777" w:rsidR="002D3659" w:rsidRPr="00AF33D2" w:rsidRDefault="00772B04" w:rsidP="0082121B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AF33D2"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2D3659" w14:paraId="043898EB" w14:textId="77777777">
        <w:trPr>
          <w:jc w:val="center"/>
        </w:trPr>
        <w:tc>
          <w:tcPr>
            <w:tcW w:w="9355" w:type="dxa"/>
          </w:tcPr>
          <w:p w14:paraId="0A9F2991" w14:textId="77777777" w:rsidR="002D3659" w:rsidRPr="00AF33D2" w:rsidRDefault="00772B04" w:rsidP="0082121B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 w:rsidRPr="00AF33D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170A6104" w14:textId="77777777" w:rsidR="002D3659" w:rsidRPr="00AF33D2" w:rsidRDefault="00772B04" w:rsidP="0082121B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 w:rsidRPr="00AF33D2"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2D3659" w14:paraId="19A248E0" w14:textId="77777777">
        <w:trPr>
          <w:jc w:val="center"/>
        </w:trPr>
        <w:tc>
          <w:tcPr>
            <w:tcW w:w="9355" w:type="dxa"/>
          </w:tcPr>
          <w:p w14:paraId="0A4F2745" w14:textId="77777777" w:rsidR="002D3659" w:rsidRPr="00AF33D2" w:rsidRDefault="002D3659" w:rsidP="0082121B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2D3659" w14:paraId="0463EDCE" w14:textId="77777777">
        <w:trPr>
          <w:jc w:val="center"/>
        </w:trPr>
        <w:tc>
          <w:tcPr>
            <w:tcW w:w="9355" w:type="dxa"/>
          </w:tcPr>
          <w:p w14:paraId="01D285CE" w14:textId="7FA79CFE" w:rsidR="002D3659" w:rsidRPr="00AF33D2" w:rsidRDefault="00772B04" w:rsidP="0082121B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AF33D2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 xml:space="preserve">Адрес: </w:t>
            </w:r>
            <w:r w:rsidR="002E024E" w:rsidRPr="00AF33D2"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  <w:t>191187, г. Санкт-Петербург, ул. Чайковского, д. 1, к. 2, лит. Б, оф. 204</w:t>
            </w:r>
          </w:p>
        </w:tc>
      </w:tr>
      <w:tr w:rsidR="002D3659" w:rsidRPr="0082121B" w14:paraId="7E46165F" w14:textId="77777777">
        <w:trPr>
          <w:jc w:val="center"/>
        </w:trPr>
        <w:tc>
          <w:tcPr>
            <w:tcW w:w="9355" w:type="dxa"/>
          </w:tcPr>
          <w:p w14:paraId="08A6B3A2" w14:textId="77777777" w:rsidR="002D3659" w:rsidRPr="00AF33D2" w:rsidRDefault="00772B04" w:rsidP="0082121B">
            <w:pPr>
              <w:tabs>
                <w:tab w:val="right" w:pos="9720"/>
              </w:tabs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r w:rsidRPr="00AF33D2">
              <w:rPr>
                <w:rFonts w:ascii="Verdana" w:eastAsia="Times New Roman" w:hAnsi="Verdana" w:cs="Times New Roman"/>
                <w:sz w:val="14"/>
                <w:szCs w:val="24"/>
                <w:lang w:eastAsia="ar-SA"/>
              </w:rPr>
              <w:t>Тел</w:t>
            </w:r>
            <w:r w:rsidRPr="00AF33D2">
              <w:rPr>
                <w:rFonts w:ascii="Verdana" w:eastAsia="Times New Roman" w:hAnsi="Verdana" w:cs="Times New Roman"/>
                <w:sz w:val="14"/>
                <w:szCs w:val="24"/>
                <w:lang w:val="en-US" w:eastAsia="ar-SA"/>
              </w:rPr>
              <w:t>.: +7 (911) 927-45-06 E-mail: bankrot@au.spb.ru</w:t>
            </w:r>
          </w:p>
        </w:tc>
      </w:tr>
      <w:tr w:rsidR="002D3659" w:rsidRPr="0082121B" w14:paraId="48F409E0" w14:textId="77777777">
        <w:trPr>
          <w:jc w:val="center"/>
        </w:trPr>
        <w:tc>
          <w:tcPr>
            <w:tcW w:w="9355" w:type="dxa"/>
          </w:tcPr>
          <w:p w14:paraId="61D524DC" w14:textId="77777777" w:rsidR="002D3659" w:rsidRDefault="002D3659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552BBD2D" w14:textId="77777777" w:rsidR="002D3659" w:rsidRDefault="00772B04">
      <w:pPr>
        <w:spacing w:before="120"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ДОГОВОР</w:t>
      </w:r>
    </w:p>
    <w:p w14:paraId="0A054948" w14:textId="77777777" w:rsidR="002D3659" w:rsidRDefault="00772B04">
      <w:pPr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купли-продажи</w:t>
      </w:r>
    </w:p>
    <w:p w14:paraId="07D91225" w14:textId="34F69710" w:rsidR="002D3659" w:rsidRDefault="00772B04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  <w:t xml:space="preserve">        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  <w:t>«__</w:t>
      </w:r>
      <w:proofErr w:type="gramStart"/>
      <w:r>
        <w:rPr>
          <w:rFonts w:ascii="Verdana" w:eastAsia="Times New Roman" w:hAnsi="Verdana" w:cs="Times New Roman"/>
          <w:sz w:val="18"/>
          <w:szCs w:val="24"/>
          <w:lang w:eastAsia="ar-SA"/>
        </w:rPr>
        <w:t>_»_</w:t>
      </w:r>
      <w:proofErr w:type="gramEnd"/>
      <w:r>
        <w:rPr>
          <w:rFonts w:ascii="Verdana" w:eastAsia="Times New Roman" w:hAnsi="Verdana" w:cs="Times New Roman"/>
          <w:sz w:val="18"/>
          <w:szCs w:val="24"/>
          <w:lang w:eastAsia="ar-SA"/>
        </w:rPr>
        <w:t>_____ 202__ г.</w:t>
      </w:r>
    </w:p>
    <w:p w14:paraId="6A5BCB57" w14:textId="77777777" w:rsidR="0082121B" w:rsidRPr="0082121B" w:rsidRDefault="0082121B" w:rsidP="0082121B">
      <w:pPr>
        <w:spacing w:before="120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82121B">
        <w:rPr>
          <w:rFonts w:ascii="Verdana" w:hAnsi="Verdana" w:cs="Tahoma"/>
          <w:color w:val="000000" w:themeColor="text1"/>
          <w:sz w:val="18"/>
          <w:szCs w:val="18"/>
        </w:rPr>
        <w:t xml:space="preserve">Решением Арбитражного суда города Санкт-Петербурга и Ленинградской области по делу №А56-55094/2025 </w:t>
      </w:r>
      <w:proofErr w:type="spellStart"/>
      <w:r w:rsidRPr="0082121B">
        <w:rPr>
          <w:rFonts w:ascii="Verdana" w:hAnsi="Verdana" w:cs="Tahoma"/>
          <w:color w:val="000000" w:themeColor="text1"/>
          <w:sz w:val="18"/>
          <w:szCs w:val="18"/>
        </w:rPr>
        <w:t>Терешенков</w:t>
      </w:r>
      <w:proofErr w:type="spellEnd"/>
      <w:r w:rsidRPr="0082121B">
        <w:rPr>
          <w:rFonts w:ascii="Verdana" w:hAnsi="Verdana" w:cs="Tahoma"/>
          <w:color w:val="000000" w:themeColor="text1"/>
          <w:sz w:val="18"/>
          <w:szCs w:val="18"/>
        </w:rPr>
        <w:t xml:space="preserve"> А. Г. от 19.11.2025 гражданин Романов О. А. 20.09.1987 г.р., уроженец г. Волгоград, адрес регистрации: г. Санкт-Петербург, 9-я линия В.О., д.52, кВ.8, ИНН: 344597480050, СНИЛС: 11695061562)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03C306F2" w14:textId="77777777" w:rsidR="0082121B" w:rsidRDefault="0082121B" w:rsidP="0082121B">
      <w:pPr>
        <w:spacing w:before="120" w:after="120" w:line="240" w:lineRule="auto"/>
        <w:ind w:firstLine="720"/>
        <w:jc w:val="both"/>
        <w:rPr>
          <w:rFonts w:ascii="Verdana" w:hAnsi="Verdana" w:cs="Tahoma"/>
          <w:color w:val="000000" w:themeColor="text1"/>
          <w:sz w:val="18"/>
          <w:szCs w:val="18"/>
        </w:rPr>
      </w:pPr>
      <w:r w:rsidRPr="0082121B">
        <w:rPr>
          <w:rFonts w:ascii="Verdana" w:hAnsi="Verdana" w:cs="Tahoma"/>
          <w:color w:val="000000" w:themeColor="text1"/>
          <w:sz w:val="18"/>
          <w:szCs w:val="18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 52, адрес для направления корреспонденции финансовому управляющему: 191187, г. Санкт-Петербург, ул. Чайковского, д. 1, к. 2, лит. Б, оф. 204, телефон +7 (911) 927-45-06,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1085).</w:t>
      </w:r>
    </w:p>
    <w:p w14:paraId="75B3B2BC" w14:textId="0B6A3013" w:rsidR="002D3659" w:rsidRDefault="00772B04" w:rsidP="0082121B">
      <w:pPr>
        <w:spacing w:before="120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», с одной стороны, и </w:t>
      </w:r>
    </w:p>
    <w:p w14:paraId="09DCC858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</w:t>
      </w:r>
      <w:proofErr w:type="spellStart"/>
      <w:r>
        <w:rPr>
          <w:rFonts w:ascii="Verdana" w:eastAsia="Times New Roman" w:hAnsi="Verdana" w:cs="Times New Roman"/>
          <w:sz w:val="18"/>
          <w:szCs w:val="24"/>
          <w:lang w:eastAsia="ar-SA"/>
        </w:rPr>
        <w:t>ое</w:t>
      </w:r>
      <w:proofErr w:type="spellEnd"/>
      <w:r>
        <w:rPr>
          <w:rFonts w:ascii="Verdana" w:eastAsia="Times New Roman" w:hAnsi="Verdana" w:cs="Times New Roman"/>
          <w:sz w:val="18"/>
          <w:szCs w:val="24"/>
          <w:lang w:eastAsia="ar-SA"/>
        </w:rPr>
        <w:t>) в дальнейшем «</w:t>
      </w: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», с другой стороны, на основании Заявки №____ от ________________ заключили настоящий договор о нижеследующем:</w:t>
      </w:r>
    </w:p>
    <w:p w14:paraId="75FE8DB0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color w:val="E36C0A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1. По настоящему договору Продавец продает, а Покупатель, признанный победителем / единственным участником торгов по продаже имущества Должника по лоту № _ в процедуре банкротства Должника, покупает и принимает в собственность на условиях и в порядке, указанном в настоящем Договоре, следующее имущество (сведения о имуществе, его составе, характеристиках, описание имущества:</w:t>
      </w:r>
    </w:p>
    <w:p w14:paraId="334A0BCA" w14:textId="59FA2809" w:rsidR="001A08D3" w:rsidRDefault="0006495F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b/>
          <w:sz w:val="18"/>
          <w:szCs w:val="18"/>
          <w:lang w:eastAsia="ru-RU"/>
        </w:rPr>
      </w:pPr>
      <w:r w:rsidRPr="0006495F">
        <w:rPr>
          <w:rFonts w:ascii="Verdana" w:eastAsia="Times New Roman" w:hAnsi="Verdana" w:cs="Times New Roman"/>
          <w:b/>
          <w:sz w:val="18"/>
          <w:szCs w:val="18"/>
          <w:highlight w:val="yellow"/>
          <w:lang w:eastAsia="ru-RU"/>
        </w:rPr>
        <w:t>___________________________________________________________</w:t>
      </w:r>
    </w:p>
    <w:p w14:paraId="17F19C1B" w14:textId="132FFEAE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2. Заключением настоящего Договора Покупатель подтверждает, что полностью ознакомлен со всеми сведениями об имуществе, его составе/комплектности, характеристиках, описании и качестве имущества, которые признаны Покупателем как надлежащие/удовлетворительные.</w:t>
      </w:r>
    </w:p>
    <w:p w14:paraId="2AFE6AE9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 Стоимость имущества (цена продажи имущества), указанного в п.1. настоящего договора, составляет _____________ (____________________________) рублей. </w:t>
      </w:r>
    </w:p>
    <w:p w14:paraId="7D5841D6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3.1. К оплате подлежит сумма в размере _____________ (________________) рублей, так как ранее Покупателем был оплачен задаток в размере _____________ (________________) рублей, который зачтен в счет оплаты по настоящему Договору.</w:t>
      </w:r>
    </w:p>
    <w:p w14:paraId="3DE29CBD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3.2. Оплата производится в соответствии с Положением о торгах и сообщением, размещенным в ЕФРСБ (в течение десяти или тридцати дней со дня подписания этого договора в зависимости от Имущества), в течение____ (_______________) дней с даты подписания Договора по банковским реквизитам финансового управляющего или наличными денежными средствами по акту приема-передачи.</w:t>
      </w:r>
    </w:p>
    <w:p w14:paraId="39A3CB03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3.3. Стороны на основании </w:t>
      </w:r>
      <w:proofErr w:type="spellStart"/>
      <w:r>
        <w:rPr>
          <w:rFonts w:ascii="Verdana" w:eastAsia="Times New Roman" w:hAnsi="Verdana" w:cs="Times New Roman"/>
          <w:sz w:val="18"/>
          <w:szCs w:val="24"/>
          <w:lang w:eastAsia="ar-SA"/>
        </w:rPr>
        <w:t>абз</w:t>
      </w:r>
      <w:proofErr w:type="spellEnd"/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2 п. 1 ст. 432 ГК РФ пришли к соглашению о том, что условие, указанное в п. 3.2. настоящего Договора, является существенным для Сторон условием для заключения настоящего Договора. Таким образом, в случае неисполнения и/или нарушения Покупателем принятых на себя обязательств по оплате приобретаемого имущества в соответствии с </w:t>
      </w:r>
      <w:proofErr w:type="spellStart"/>
      <w:r>
        <w:rPr>
          <w:rFonts w:ascii="Verdana" w:eastAsia="Times New Roman" w:hAnsi="Verdana" w:cs="Times New Roman"/>
          <w:sz w:val="18"/>
          <w:szCs w:val="24"/>
          <w:lang w:eastAsia="ar-SA"/>
        </w:rPr>
        <w:t>п.п</w:t>
      </w:r>
      <w:proofErr w:type="spellEnd"/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3,3.1.,3.2. настоящего Договора, настоящий Договор является незаключенным и не порождает никаких юридических последствий, кроме последствий, связанных с его </w:t>
      </w:r>
      <w:proofErr w:type="spellStart"/>
      <w:r>
        <w:rPr>
          <w:rFonts w:ascii="Verdana" w:eastAsia="Times New Roman" w:hAnsi="Verdana" w:cs="Times New Roman"/>
          <w:sz w:val="18"/>
          <w:szCs w:val="24"/>
          <w:lang w:eastAsia="ar-SA"/>
        </w:rPr>
        <w:t>незаключенностью</w:t>
      </w:r>
      <w:proofErr w:type="spellEnd"/>
      <w:r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5BB00F73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lastRenderedPageBreak/>
        <w:t>4. Порядок и срок передачи имущества покупателю. Имущество, включенное в Лот и указанное в п.1. настоящего договора, передается Покупателю по акту приема-передачи в течение 3 (трех) рабочих дней с даты оплаты полной стоимости имущества.</w:t>
      </w:r>
    </w:p>
    <w:p w14:paraId="0C4D950F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Обязательства Продавца по передаче Имущества считаются исполненными с момента подписания акта приема-передачи Имущества. Право собственности на имущество переходит к покупателю с момента подписания акта приема-передачи. </w:t>
      </w:r>
    </w:p>
    <w:p w14:paraId="175C119B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4.1. В случае уклонения Покупателя от принятия имущества по договору купли-продажи и подписания акта приема-передачи такого имущества, а также в случае уклонения Покупателя от государственной регистрации своих прав на такое имущество (что может подтверждаться, в частности, отсутствием у Покупателя письменных требований о передаче и/или регистрации такого имущества, предъявленных и врученных Продавцу), обязательства Продавца по передаче Имущества Покупателю считаются исполненными на 10 (десятый) день с момента направления Продавцом в адрес Покупателя Акта приема-передачи имущества ценным письмом с описью вложения посредством почты России или посредством электронной почты. </w:t>
      </w:r>
    </w:p>
    <w:p w14:paraId="421C20C7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Право собственности на имущество в таком случае переходит от Продавца к Покупателю на 10 (десятый) день с момента направления в адрес Покупателя Акта приема-передачи. </w:t>
      </w:r>
    </w:p>
    <w:p w14:paraId="4C225858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4.2. Стороны обязуются совершить действия, направленные на государственную регистрацию перехода прав собственности на имущество. </w:t>
      </w:r>
    </w:p>
    <w:p w14:paraId="5CA410F1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Покупатель обязуется согласовать с Продавцом в письменном виде или заблаговременно уведомить Продавца о месте, дате и времени совершения действия по такой государственной регистрации.</w:t>
      </w:r>
    </w:p>
    <w:p w14:paraId="1D2AD9C0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5. Сведения о наличии или об отсутствии обременени1 в отношении имущества, в том числе публичного сервитута: _____________________________.</w:t>
      </w:r>
    </w:p>
    <w:p w14:paraId="0FF05952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6. В случае нарушения Победителем/единственным участником торгов обязательств по оплате Имущества, включенного в Лот, итоги торгов аннулируются, о чем Продавцом составляется протокол и опубликовывается соответствующее сообщение в ЕФРСБ. В таком случае Договор купли-продажи считается незаключенным/расторгнутым с даты принятия Протокола, и все обязательства сторон по нему прекращаются, а Продавец освобождается от любого исполнения своих обязательств. </w:t>
      </w:r>
    </w:p>
    <w:p w14:paraId="129F459B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Продавец извещает Победителя/единственного участника торгов об аннулировании результатов торгов и о расторжении Договора купли-продажи посредством электронной почты. При этом дополнительного соглашения сторон о расторжении Договора купли-продажи не требуется. Продажа имущества считается возобновленной на тех же условиях, которые существовали на дату определения победителя торгов, о чем финансовым управляющим опубликовывается соответствующее сообщение в ЕФРСБ.</w:t>
      </w:r>
    </w:p>
    <w:p w14:paraId="033E023C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7.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 Имущество возврату не подлежит. </w:t>
      </w:r>
    </w:p>
    <w:p w14:paraId="7CE870BD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8. Настоящий договор составлен в ____</w:t>
      </w:r>
      <w:proofErr w:type="gramStart"/>
      <w:r>
        <w:rPr>
          <w:rFonts w:ascii="Verdana" w:eastAsia="Times New Roman" w:hAnsi="Verdana" w:cs="Times New Roman"/>
          <w:sz w:val="18"/>
          <w:szCs w:val="24"/>
          <w:lang w:eastAsia="ar-SA"/>
        </w:rPr>
        <w:t>_(</w:t>
      </w:r>
      <w:proofErr w:type="gramEnd"/>
      <w:r>
        <w:rPr>
          <w:rFonts w:ascii="Verdana" w:eastAsia="Times New Roman" w:hAnsi="Verdana" w:cs="Times New Roman"/>
          <w:sz w:val="18"/>
          <w:szCs w:val="24"/>
          <w:lang w:eastAsia="ar-SA"/>
        </w:rPr>
        <w:t>_____________)экземплярах и  вступает в силу с момента его подписания Сторонами.</w:t>
      </w:r>
    </w:p>
    <w:p w14:paraId="7C3A04A9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9. Реквизиты и подписи сторон:</w:t>
      </w:r>
    </w:p>
    <w:p w14:paraId="58D1BDDB" w14:textId="77777777" w:rsidR="002D3659" w:rsidRDefault="00772B04">
      <w:pPr>
        <w:spacing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Продавец: Финансовый управляющий</w:t>
      </w:r>
    </w:p>
    <w:p w14:paraId="3A7D3329" w14:textId="2A1C501C" w:rsidR="0006495F" w:rsidRDefault="0006495F">
      <w:pPr>
        <w:tabs>
          <w:tab w:val="left" w:pos="0"/>
        </w:tabs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>
        <w:rPr>
          <w:rFonts w:ascii="Verdana" w:hAnsi="Verdana" w:cs="Verdana"/>
          <w:sz w:val="18"/>
          <w:szCs w:val="18"/>
        </w:rPr>
        <w:t xml:space="preserve">Степанов Роман Сергеевич (ИНН 781301677221, СНИЛС 151-673-240 52, адрес для направления корреспонденции финансовому управляющему: </w:t>
      </w:r>
      <w:r w:rsidR="005E6E27" w:rsidRPr="005E6E27">
        <w:rPr>
          <w:rFonts w:ascii="Verdana" w:hAnsi="Verdana" w:cs="Verdana"/>
          <w:sz w:val="18"/>
          <w:szCs w:val="18"/>
        </w:rPr>
        <w:t>191187, г. Санкт-Петербург, ул. Чайковского, д. 1, к. 2, лит. Б, оф. 204</w:t>
      </w:r>
      <w:r>
        <w:rPr>
          <w:rFonts w:ascii="Verdana" w:hAnsi="Verdana" w:cs="Verdana"/>
          <w:sz w:val="18"/>
          <w:szCs w:val="18"/>
        </w:rPr>
        <w:t>, телефон +7 (911) 927-45</w:t>
      </w:r>
      <w:r w:rsidRPr="00AF33D2">
        <w:rPr>
          <w:rFonts w:ascii="Verdana" w:hAnsi="Verdana" w:cs="Verdana"/>
          <w:sz w:val="18"/>
          <w:szCs w:val="18"/>
        </w:rPr>
        <w:t>-06</w:t>
      </w:r>
      <w:r>
        <w:rPr>
          <w:rFonts w:ascii="Verdana" w:hAnsi="Verdana" w:cs="Verdana"/>
          <w:sz w:val="18"/>
          <w:szCs w:val="18"/>
        </w:rPr>
        <w:t>, электронная почта bankrot@au.spb.ru, регистрационный номер в сводном государственном реестре арбитражных управляющих – 15116), член Союза «Межрегиональный центр арбитражных управляющих» (ОГРН союза 1117600001419, ИНН союза 7604200693, адрес: 150040, Ярославская обл., Ярославль, ул. Некрасова, д.39б, почтовый адрес Союза: 150000, Ярославская обл., г. Ярославль, а/я 1085)</w:t>
      </w:r>
    </w:p>
    <w:p w14:paraId="1B783C1C" w14:textId="6CDECD77" w:rsidR="002D3659" w:rsidRDefault="00772B04">
      <w:pPr>
        <w:tabs>
          <w:tab w:val="left" w:pos="0"/>
        </w:tabs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>
        <w:rPr>
          <w:rFonts w:ascii="Verdana" w:eastAsia="Times New Roman" w:hAnsi="Verdana" w:cs="Times New Roman"/>
          <w:sz w:val="18"/>
          <w:lang w:eastAsia="ar-SA"/>
        </w:rPr>
        <w:t>Финансовый управляющий</w:t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  <w:t>__________________/ Р.С. Степанов /</w:t>
      </w:r>
    </w:p>
    <w:p w14:paraId="650194B4" w14:textId="77777777" w:rsidR="0006495F" w:rsidRDefault="0006495F">
      <w:pPr>
        <w:spacing w:before="120" w:after="0" w:line="240" w:lineRule="auto"/>
        <w:jc w:val="both"/>
        <w:rPr>
          <w:rFonts w:ascii="Verdana" w:eastAsia="Times New Roman" w:hAnsi="Verdana" w:cs="Times New Roman"/>
          <w:b/>
          <w:sz w:val="18"/>
          <w:szCs w:val="24"/>
          <w:lang w:eastAsia="ar-SA"/>
        </w:rPr>
      </w:pPr>
    </w:p>
    <w:p w14:paraId="32F84BEB" w14:textId="7A854052" w:rsidR="0006495F" w:rsidRDefault="00772B04">
      <w:pPr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</w:p>
    <w:p w14:paraId="6EA6AE20" w14:textId="792F9F1E" w:rsidR="002D3659" w:rsidRDefault="00772B04">
      <w:pPr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Ф.И.О. и полные паспортные данные или наименование и полные реквизиты юридического лица, банковские реквизиты Покупателя</w:t>
      </w:r>
    </w:p>
    <w:p w14:paraId="0B72E50F" w14:textId="77777777" w:rsidR="002D3659" w:rsidRDefault="00772B04">
      <w:pPr>
        <w:spacing w:before="120" w:after="0" w:line="240" w:lineRule="auto"/>
        <w:ind w:left="3969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__________________/ _________________ /</w:t>
      </w:r>
    </w:p>
    <w:sectPr w:rsidR="002D36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A841D8A" w14:textId="77777777" w:rsidR="0048435D" w:rsidRDefault="0048435D">
      <w:pPr>
        <w:spacing w:after="0" w:line="240" w:lineRule="auto"/>
      </w:pPr>
      <w:r>
        <w:separator/>
      </w:r>
    </w:p>
  </w:endnote>
  <w:endnote w:type="continuationSeparator" w:id="0">
    <w:p w14:paraId="3F79A786" w14:textId="77777777" w:rsidR="0048435D" w:rsidRDefault="004843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C23434" w14:textId="77777777" w:rsidR="0048435D" w:rsidRDefault="0048435D">
      <w:pPr>
        <w:spacing w:after="0" w:line="240" w:lineRule="auto"/>
      </w:pPr>
      <w:r>
        <w:separator/>
      </w:r>
    </w:p>
  </w:footnote>
  <w:footnote w:type="continuationSeparator" w:id="0">
    <w:p w14:paraId="0BC60ED1" w14:textId="77777777" w:rsidR="0048435D" w:rsidRDefault="004843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E581407"/>
    <w:multiLevelType w:val="hybridMultilevel"/>
    <w:tmpl w:val="E480B0E8"/>
    <w:lvl w:ilvl="0" w:tplc="62189DFA">
      <w:start w:val="1"/>
      <w:numFmt w:val="decimal"/>
      <w:lvlText w:val="%1."/>
      <w:lvlJc w:val="left"/>
      <w:pPr>
        <w:ind w:left="720" w:hanging="360"/>
      </w:pPr>
    </w:lvl>
    <w:lvl w:ilvl="1" w:tplc="284AFACC">
      <w:start w:val="1"/>
      <w:numFmt w:val="lowerLetter"/>
      <w:lvlText w:val="%2."/>
      <w:lvlJc w:val="left"/>
      <w:pPr>
        <w:ind w:left="1440" w:hanging="360"/>
      </w:pPr>
    </w:lvl>
    <w:lvl w:ilvl="2" w:tplc="F3B64258">
      <w:start w:val="1"/>
      <w:numFmt w:val="lowerRoman"/>
      <w:lvlText w:val="%3."/>
      <w:lvlJc w:val="right"/>
      <w:pPr>
        <w:ind w:left="2160" w:hanging="180"/>
      </w:pPr>
    </w:lvl>
    <w:lvl w:ilvl="3" w:tplc="99AE4B5A">
      <w:start w:val="1"/>
      <w:numFmt w:val="decimal"/>
      <w:lvlText w:val="%4."/>
      <w:lvlJc w:val="left"/>
      <w:pPr>
        <w:ind w:left="2880" w:hanging="360"/>
      </w:pPr>
    </w:lvl>
    <w:lvl w:ilvl="4" w:tplc="253CC0D4">
      <w:start w:val="1"/>
      <w:numFmt w:val="lowerLetter"/>
      <w:lvlText w:val="%5."/>
      <w:lvlJc w:val="left"/>
      <w:pPr>
        <w:ind w:left="3600" w:hanging="360"/>
      </w:pPr>
    </w:lvl>
    <w:lvl w:ilvl="5" w:tplc="F70E66B8">
      <w:start w:val="1"/>
      <w:numFmt w:val="lowerRoman"/>
      <w:lvlText w:val="%6."/>
      <w:lvlJc w:val="right"/>
      <w:pPr>
        <w:ind w:left="4320" w:hanging="180"/>
      </w:pPr>
    </w:lvl>
    <w:lvl w:ilvl="6" w:tplc="32A2F2B0">
      <w:start w:val="1"/>
      <w:numFmt w:val="decimal"/>
      <w:lvlText w:val="%7."/>
      <w:lvlJc w:val="left"/>
      <w:pPr>
        <w:ind w:left="5040" w:hanging="360"/>
      </w:pPr>
    </w:lvl>
    <w:lvl w:ilvl="7" w:tplc="FCEEE994">
      <w:start w:val="1"/>
      <w:numFmt w:val="lowerLetter"/>
      <w:lvlText w:val="%8."/>
      <w:lvlJc w:val="left"/>
      <w:pPr>
        <w:ind w:left="5760" w:hanging="360"/>
      </w:pPr>
    </w:lvl>
    <w:lvl w:ilvl="8" w:tplc="9228A9D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D22361"/>
    <w:multiLevelType w:val="hybridMultilevel"/>
    <w:tmpl w:val="D2327698"/>
    <w:lvl w:ilvl="0" w:tplc="15D26D76">
      <w:start w:val="1"/>
      <w:numFmt w:val="decimal"/>
      <w:lvlText w:val="%1."/>
      <w:lvlJc w:val="left"/>
      <w:pPr>
        <w:ind w:left="720" w:hanging="360"/>
      </w:pPr>
    </w:lvl>
    <w:lvl w:ilvl="1" w:tplc="B2665F0A">
      <w:start w:val="1"/>
      <w:numFmt w:val="lowerLetter"/>
      <w:lvlText w:val="%2."/>
      <w:lvlJc w:val="left"/>
      <w:pPr>
        <w:ind w:left="1440" w:hanging="360"/>
      </w:pPr>
    </w:lvl>
    <w:lvl w:ilvl="2" w:tplc="85268BB0">
      <w:start w:val="1"/>
      <w:numFmt w:val="lowerRoman"/>
      <w:lvlText w:val="%3."/>
      <w:lvlJc w:val="right"/>
      <w:pPr>
        <w:ind w:left="2160" w:hanging="180"/>
      </w:pPr>
    </w:lvl>
    <w:lvl w:ilvl="3" w:tplc="78084356">
      <w:start w:val="1"/>
      <w:numFmt w:val="decimal"/>
      <w:lvlText w:val="%4."/>
      <w:lvlJc w:val="left"/>
      <w:pPr>
        <w:ind w:left="2880" w:hanging="360"/>
      </w:pPr>
    </w:lvl>
    <w:lvl w:ilvl="4" w:tplc="86225FFC">
      <w:start w:val="1"/>
      <w:numFmt w:val="lowerLetter"/>
      <w:lvlText w:val="%5."/>
      <w:lvlJc w:val="left"/>
      <w:pPr>
        <w:ind w:left="3600" w:hanging="360"/>
      </w:pPr>
    </w:lvl>
    <w:lvl w:ilvl="5" w:tplc="A8985752">
      <w:start w:val="1"/>
      <w:numFmt w:val="lowerRoman"/>
      <w:lvlText w:val="%6."/>
      <w:lvlJc w:val="right"/>
      <w:pPr>
        <w:ind w:left="4320" w:hanging="180"/>
      </w:pPr>
    </w:lvl>
    <w:lvl w:ilvl="6" w:tplc="57D85B48">
      <w:start w:val="1"/>
      <w:numFmt w:val="decimal"/>
      <w:lvlText w:val="%7."/>
      <w:lvlJc w:val="left"/>
      <w:pPr>
        <w:ind w:left="5040" w:hanging="360"/>
      </w:pPr>
    </w:lvl>
    <w:lvl w:ilvl="7" w:tplc="5560D750">
      <w:start w:val="1"/>
      <w:numFmt w:val="lowerLetter"/>
      <w:lvlText w:val="%8."/>
      <w:lvlJc w:val="left"/>
      <w:pPr>
        <w:ind w:left="5760" w:hanging="360"/>
      </w:pPr>
    </w:lvl>
    <w:lvl w:ilvl="8" w:tplc="97704326">
      <w:start w:val="1"/>
      <w:numFmt w:val="lowerRoman"/>
      <w:lvlText w:val="%9."/>
      <w:lvlJc w:val="right"/>
      <w:pPr>
        <w:ind w:left="6480" w:hanging="180"/>
      </w:pPr>
    </w:lvl>
  </w:abstractNum>
  <w:num w:numId="1" w16cid:durableId="1242801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335913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659"/>
    <w:rsid w:val="0006495F"/>
    <w:rsid w:val="001A08D3"/>
    <w:rsid w:val="00201E5E"/>
    <w:rsid w:val="00233371"/>
    <w:rsid w:val="002D3659"/>
    <w:rsid w:val="002E024E"/>
    <w:rsid w:val="0048435D"/>
    <w:rsid w:val="005E6E27"/>
    <w:rsid w:val="00772B04"/>
    <w:rsid w:val="0082121B"/>
    <w:rsid w:val="00AF3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13C9F"/>
  <w15:docId w15:val="{6A2E339D-F6CA-406A-AE01-001E5CF1B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1188</Words>
  <Characters>6772</Characters>
  <Application>Microsoft Office Word</Application>
  <DocSecurity>0</DocSecurity>
  <Lines>56</Lines>
  <Paragraphs>15</Paragraphs>
  <ScaleCrop>false</ScaleCrop>
  <Company/>
  <LinksUpToDate>false</LinksUpToDate>
  <CharactersWithSpaces>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nikita pavlov</cp:lastModifiedBy>
  <cp:revision>25</cp:revision>
  <dcterms:created xsi:type="dcterms:W3CDTF">2020-10-13T14:18:00Z</dcterms:created>
  <dcterms:modified xsi:type="dcterms:W3CDTF">2026-06-03T12:33:00Z</dcterms:modified>
</cp:coreProperties>
</file>