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5801D" w14:textId="77777777" w:rsidR="00BF7F75" w:rsidRDefault="00BF7F75" w:rsidP="00BF7F75">
      <w:pPr>
        <w:jc w:val="both"/>
        <w:rPr>
          <w:rFonts w:ascii="Verdana" w:hAnsi="Verdana"/>
          <w:sz w:val="1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63"/>
      </w:tblGrid>
      <w:tr w:rsidR="00BF7F75" w:rsidRPr="00520B68" w14:paraId="7F5D2C4F" w14:textId="77777777" w:rsidTr="00696DA3">
        <w:trPr>
          <w:jc w:val="center"/>
        </w:trPr>
        <w:tc>
          <w:tcPr>
            <w:tcW w:w="9463" w:type="dxa"/>
          </w:tcPr>
          <w:p w14:paraId="6800BCF0" w14:textId="130F4795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Арбитражный управляющий</w:t>
            </w:r>
          </w:p>
        </w:tc>
      </w:tr>
      <w:tr w:rsidR="00BF7F75" w:rsidRPr="00520B68" w14:paraId="3FB3E437" w14:textId="77777777" w:rsidTr="00696DA3">
        <w:trPr>
          <w:jc w:val="center"/>
        </w:trPr>
        <w:tc>
          <w:tcPr>
            <w:tcW w:w="9463" w:type="dxa"/>
          </w:tcPr>
          <w:p w14:paraId="3479CCD5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</w:pPr>
            <w:r w:rsidRPr="00520B68">
              <w:rPr>
                <w:rFonts w:ascii="Monotype Corsiva" w:hAnsi="Monotype Corsiva"/>
                <w:b/>
                <w:sz w:val="40"/>
                <w:szCs w:val="52"/>
                <w:lang w:eastAsia="ru-RU"/>
              </w:rPr>
              <w:t>Степанов Роман Сергеевич</w:t>
            </w:r>
          </w:p>
        </w:tc>
      </w:tr>
      <w:tr w:rsidR="00BF7F75" w:rsidRPr="00520B68" w14:paraId="031F4579" w14:textId="77777777" w:rsidTr="00696DA3">
        <w:trPr>
          <w:jc w:val="center"/>
        </w:trPr>
        <w:tc>
          <w:tcPr>
            <w:tcW w:w="9463" w:type="dxa"/>
          </w:tcPr>
          <w:p w14:paraId="7346EDD7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2"/>
                <w:lang w:eastAsia="ru-RU"/>
              </w:rPr>
            </w:pPr>
          </w:p>
        </w:tc>
      </w:tr>
      <w:tr w:rsidR="00BF7F75" w:rsidRPr="00520B68" w14:paraId="0DF13C0E" w14:textId="77777777" w:rsidTr="00696DA3">
        <w:trPr>
          <w:jc w:val="center"/>
        </w:trPr>
        <w:tc>
          <w:tcPr>
            <w:tcW w:w="9463" w:type="dxa"/>
          </w:tcPr>
          <w:p w14:paraId="61B8E9E1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lang w:eastAsia="ru-RU"/>
              </w:rPr>
              <w:t>ИНН 781301677221, СНИЛС 151-673-240</w:t>
            </w:r>
            <w:r>
              <w:rPr>
                <w:rFonts w:ascii="Verdana" w:hAnsi="Verdana"/>
                <w:sz w:val="12"/>
                <w:lang w:eastAsia="ru-RU"/>
              </w:rPr>
              <w:t xml:space="preserve"> </w:t>
            </w:r>
            <w:r w:rsidRPr="00520B68">
              <w:rPr>
                <w:rFonts w:ascii="Verdana" w:hAnsi="Verdana"/>
                <w:sz w:val="12"/>
                <w:lang w:eastAsia="ru-RU"/>
              </w:rPr>
              <w:t>52</w:t>
            </w:r>
          </w:p>
        </w:tc>
      </w:tr>
      <w:tr w:rsidR="00BF7F75" w:rsidRPr="00520B68" w14:paraId="29B6C7CE" w14:textId="77777777" w:rsidTr="00696DA3">
        <w:trPr>
          <w:jc w:val="center"/>
        </w:trPr>
        <w:tc>
          <w:tcPr>
            <w:tcW w:w="9463" w:type="dxa"/>
          </w:tcPr>
          <w:p w14:paraId="7A998AFF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szCs w:val="18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Свидетельство № СРО-034-248 от «13» мая 2015 года</w:t>
            </w:r>
          </w:p>
          <w:p w14:paraId="6F765564" w14:textId="77777777" w:rsidR="00BF7F75" w:rsidRPr="00520B68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12"/>
                <w:lang w:eastAsia="ru-RU"/>
              </w:rPr>
            </w:pPr>
            <w:r w:rsidRPr="00520B68">
              <w:rPr>
                <w:rFonts w:ascii="Verdana" w:hAnsi="Verdana"/>
                <w:sz w:val="12"/>
                <w:szCs w:val="18"/>
                <w:lang w:eastAsia="ru-RU"/>
              </w:rPr>
              <w:t>выдано СОЮЗОМ «Межрегиональный центр арбитражных управляющих»</w:t>
            </w:r>
          </w:p>
        </w:tc>
      </w:tr>
      <w:tr w:rsidR="00BF7F75" w:rsidRPr="00520B68" w14:paraId="1CACD03C" w14:textId="77777777" w:rsidTr="00696DA3">
        <w:trPr>
          <w:jc w:val="center"/>
        </w:trPr>
        <w:tc>
          <w:tcPr>
            <w:tcW w:w="9463" w:type="dxa"/>
          </w:tcPr>
          <w:p w14:paraId="641BE1A8" w14:textId="77777777" w:rsidR="00BF7F75" w:rsidRPr="00D07CB2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sz w:val="8"/>
                <w:lang w:eastAsia="ru-RU"/>
              </w:rPr>
            </w:pPr>
          </w:p>
        </w:tc>
      </w:tr>
      <w:tr w:rsidR="00BF7F75" w:rsidRPr="00520B68" w14:paraId="77D939EC" w14:textId="77777777" w:rsidTr="00696DA3">
        <w:trPr>
          <w:jc w:val="center"/>
        </w:trPr>
        <w:tc>
          <w:tcPr>
            <w:tcW w:w="9463" w:type="dxa"/>
          </w:tcPr>
          <w:p w14:paraId="2CBD5E59" w14:textId="19F477DB" w:rsidR="00BF7F75" w:rsidRPr="00D07CB2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b/>
                <w:sz w:val="14"/>
                <w:lang w:eastAsia="ru-RU"/>
              </w:rPr>
            </w:pPr>
            <w:r w:rsidRPr="00D07CB2">
              <w:rPr>
                <w:rFonts w:ascii="Verdana" w:hAnsi="Verdana"/>
                <w:b/>
                <w:sz w:val="14"/>
                <w:lang w:eastAsia="ru-RU"/>
              </w:rPr>
              <w:t xml:space="preserve">Адрес: </w:t>
            </w:r>
            <w:r w:rsidR="00586F66" w:rsidRPr="00D07CB2">
              <w:rPr>
                <w:rFonts w:ascii="Verdana" w:hAnsi="Verdana"/>
                <w:b/>
                <w:sz w:val="14"/>
                <w:lang w:eastAsia="ru-RU"/>
              </w:rPr>
              <w:t>191187, г. Санкт-Петербург, ул. Чайковского, д. 1, к. 2, лит. Б, оф. 204</w:t>
            </w:r>
          </w:p>
        </w:tc>
      </w:tr>
      <w:tr w:rsidR="00BF7F75" w:rsidRPr="00F75224" w14:paraId="2539C0B8" w14:textId="77777777" w:rsidTr="00696DA3">
        <w:trPr>
          <w:jc w:val="center"/>
        </w:trPr>
        <w:tc>
          <w:tcPr>
            <w:tcW w:w="9463" w:type="dxa"/>
          </w:tcPr>
          <w:p w14:paraId="638FF869" w14:textId="7B1437C9" w:rsidR="00BF7F75" w:rsidRPr="00D07CB2" w:rsidRDefault="00BF7F75" w:rsidP="00BB5B33">
            <w:pPr>
              <w:tabs>
                <w:tab w:val="right" w:pos="9720"/>
              </w:tabs>
              <w:suppressAutoHyphens w:val="0"/>
              <w:ind w:left="34"/>
              <w:jc w:val="center"/>
              <w:rPr>
                <w:rFonts w:ascii="Verdana" w:hAnsi="Verdana"/>
                <w:b/>
                <w:sz w:val="14"/>
                <w:lang w:val="en-US" w:eastAsia="ru-RU"/>
              </w:rPr>
            </w:pPr>
            <w:r w:rsidRPr="00D07CB2">
              <w:rPr>
                <w:rFonts w:ascii="Verdana" w:hAnsi="Verdana"/>
                <w:sz w:val="14"/>
                <w:lang w:eastAsia="ru-RU"/>
              </w:rPr>
              <w:t>Тел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>.: +7 (911) 927-45-0</w:t>
            </w:r>
            <w:r w:rsidR="00510D68" w:rsidRPr="00D07CB2">
              <w:rPr>
                <w:rFonts w:ascii="Verdana" w:hAnsi="Verdana"/>
                <w:sz w:val="14"/>
                <w:lang w:val="en-US" w:eastAsia="ru-RU"/>
              </w:rPr>
              <w:t>6</w:t>
            </w:r>
            <w:r w:rsidRPr="00D07CB2">
              <w:rPr>
                <w:rFonts w:ascii="Verdana" w:hAnsi="Verdana"/>
                <w:sz w:val="14"/>
                <w:lang w:val="en-US" w:eastAsia="ru-RU"/>
              </w:rPr>
              <w:t xml:space="preserve"> E-mail: bankrot@au.spb.ru</w:t>
            </w:r>
          </w:p>
        </w:tc>
      </w:tr>
    </w:tbl>
    <w:p w14:paraId="33A30DE3" w14:textId="77777777" w:rsidR="00BF7F75" w:rsidRPr="00520B68" w:rsidRDefault="00BF7F75" w:rsidP="00BF7F75">
      <w:pPr>
        <w:keepNext/>
        <w:tabs>
          <w:tab w:val="left" w:pos="0"/>
        </w:tabs>
        <w:suppressAutoHyphens w:val="0"/>
        <w:spacing w:before="240" w:after="120"/>
        <w:jc w:val="center"/>
        <w:outlineLvl w:val="0"/>
        <w:rPr>
          <w:rFonts w:ascii="Monotype Corsiva" w:hAnsi="Monotype Corsiva" w:cs="Arial"/>
          <w:b/>
          <w:bCs/>
          <w:kern w:val="32"/>
          <w:sz w:val="32"/>
          <w:szCs w:val="28"/>
          <w:lang w:eastAsia="ru-RU"/>
        </w:rPr>
      </w:pPr>
      <w:r w:rsidRPr="00520B68">
        <w:rPr>
          <w:rFonts w:ascii="Monotype Corsiva" w:hAnsi="Monotype Corsiva" w:cs="Arial"/>
          <w:b/>
          <w:bCs/>
          <w:kern w:val="32"/>
          <w:sz w:val="40"/>
          <w:szCs w:val="36"/>
          <w:lang w:eastAsia="ru-RU"/>
        </w:rPr>
        <w:t>Договор о задатке</w:t>
      </w:r>
    </w:p>
    <w:p w14:paraId="03B4F721" w14:textId="77777777" w:rsidR="0097406F" w:rsidRPr="007C54EB" w:rsidRDefault="0097406F" w:rsidP="0097406F">
      <w:pPr>
        <w:spacing w:before="100" w:beforeAutospacing="1" w:after="120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7C54EB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от 29.05.2026 г. по делу № А56-8357/2025 Э.А. Пахомова Альберт Анастасия Игоревна (дата рождения: 24.03.1998 г., место рождения: гор. Гатчина Ленинградская обл., СНИЛС 174-225-907 68, ИНН 470509862675, адрес регистрации по месту жительства: г. Санкт-Петербург) признана несостоятельной (банкротом) и введена процедура реализации имущества гражданина.</w:t>
      </w:r>
    </w:p>
    <w:p w14:paraId="5079523A" w14:textId="77777777" w:rsidR="0097406F" w:rsidRDefault="0097406F" w:rsidP="0097406F">
      <w:pPr>
        <w:spacing w:before="100" w:beforeAutospacing="1" w:after="120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7C54EB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утвержден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204) - член Союза "Межрегиональный центр арбитражных управляющих" (ОГРН 1117600001419, ИНН 7604200693, адрес: 150040, г. Ярославль, ул. Некрасова, д. 39Б).</w:t>
      </w:r>
    </w:p>
    <w:p w14:paraId="0FFE0FAF" w14:textId="3ABBDB5D" w:rsidR="00BF7F75" w:rsidRPr="00520B68" w:rsidRDefault="00BF7F75" w:rsidP="00FA3BA7">
      <w:pPr>
        <w:suppressAutoHyphens w:val="0"/>
        <w:spacing w:after="120" w:line="22" w:lineRule="atLeast"/>
        <w:ind w:firstLine="720"/>
        <w:jc w:val="center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Порядок проведения торгов по продаже имущества Должника</w:t>
      </w:r>
    </w:p>
    <w:p w14:paraId="20AC6DE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Проект договора купли-продажи имущества и подписанный электронной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 без опубликования в официальном издании.</w:t>
      </w:r>
    </w:p>
    <w:p w14:paraId="12016C79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 xml:space="preserve">Перечисление задатка заявителем в соответствии с электронным сообщением о продаже признается акцептом договора о задатке. В таком случае </w:t>
      </w:r>
      <w:r w:rsidRPr="00520B68">
        <w:rPr>
          <w:rFonts w:ascii="Verdana" w:hAnsi="Verdana"/>
          <w:b/>
          <w:sz w:val="18"/>
          <w:lang w:eastAsia="ru-RU"/>
        </w:rPr>
        <w:t>договор о задатке может не опубликовываться на ЭТП и не заключаться в письменном виде с заявителем.</w:t>
      </w:r>
    </w:p>
    <w:p w14:paraId="5BAB15DA" w14:textId="7777777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b/>
          <w:sz w:val="18"/>
          <w:lang w:eastAsia="ru-RU"/>
        </w:rPr>
        <w:t>Общие правила продажи имущества.</w:t>
      </w:r>
    </w:p>
    <w:p w14:paraId="4D72395E" w14:textId="233D2487" w:rsidR="00BF7F75" w:rsidRPr="00520B68" w:rsidRDefault="00BF7F75" w:rsidP="00BF7F75">
      <w:pPr>
        <w:suppressAutoHyphens w:val="0"/>
        <w:spacing w:after="120" w:line="22" w:lineRule="atLeast"/>
        <w:ind w:firstLine="720"/>
        <w:jc w:val="both"/>
        <w:rPr>
          <w:rFonts w:ascii="Verdana" w:hAnsi="Verdana"/>
          <w:sz w:val="18"/>
          <w:lang w:eastAsia="ru-RU"/>
        </w:rPr>
      </w:pPr>
      <w:r>
        <w:rPr>
          <w:rFonts w:ascii="Verdana" w:hAnsi="Verdana"/>
          <w:sz w:val="18"/>
          <w:lang w:eastAsia="ru-RU"/>
        </w:rPr>
        <w:t xml:space="preserve">Задаток составляет </w:t>
      </w:r>
      <w:r w:rsidR="00F75224">
        <w:rPr>
          <w:rFonts w:ascii="Verdana" w:hAnsi="Verdana"/>
          <w:sz w:val="18"/>
          <w:lang w:eastAsia="ru-RU"/>
        </w:rPr>
        <w:t>5</w:t>
      </w:r>
      <w:r w:rsidRPr="00520B68">
        <w:rPr>
          <w:rFonts w:ascii="Verdana" w:hAnsi="Verdana"/>
          <w:sz w:val="18"/>
          <w:lang w:eastAsia="ru-RU"/>
        </w:rPr>
        <w:t xml:space="preserve"> (</w:t>
      </w:r>
      <w:r w:rsidR="00F75224">
        <w:rPr>
          <w:rFonts w:ascii="Verdana" w:hAnsi="Verdana"/>
          <w:sz w:val="18"/>
          <w:lang w:eastAsia="ru-RU"/>
        </w:rPr>
        <w:t>пять</w:t>
      </w:r>
      <w:r w:rsidRPr="00520B68">
        <w:rPr>
          <w:rFonts w:ascii="Verdana" w:hAnsi="Verdana"/>
          <w:sz w:val="18"/>
          <w:lang w:eastAsia="ru-RU"/>
        </w:rPr>
        <w:t xml:space="preserve">) процентов </w:t>
      </w:r>
      <w:r>
        <w:rPr>
          <w:rFonts w:ascii="Verdana" w:hAnsi="Verdana"/>
          <w:sz w:val="18"/>
          <w:lang w:eastAsia="ru-RU"/>
        </w:rPr>
        <w:t xml:space="preserve">от цены Лота, </w:t>
      </w:r>
      <w:r w:rsidRPr="00520B68">
        <w:rPr>
          <w:rFonts w:ascii="Verdana" w:hAnsi="Verdana"/>
          <w:sz w:val="18"/>
          <w:lang w:eastAsia="ru-RU"/>
        </w:rPr>
        <w:t xml:space="preserve">установленной на проходящем этапе торгов. Задаток должен быть внесен Заявителем до даты подачи заявки на </w:t>
      </w:r>
      <w:r w:rsidR="00E1509E">
        <w:rPr>
          <w:rFonts w:ascii="Verdana" w:hAnsi="Verdana"/>
          <w:sz w:val="18"/>
          <w:lang w:eastAsia="ru-RU"/>
        </w:rPr>
        <w:t xml:space="preserve">специальный </w:t>
      </w:r>
      <w:r w:rsidRPr="00520B68">
        <w:rPr>
          <w:rFonts w:ascii="Verdana" w:hAnsi="Verdana"/>
          <w:sz w:val="18"/>
          <w:lang w:eastAsia="ru-RU"/>
        </w:rPr>
        <w:t>банковский счет</w:t>
      </w:r>
      <w:r w:rsidR="00E1509E">
        <w:rPr>
          <w:rFonts w:ascii="Verdana" w:hAnsi="Verdana"/>
          <w:sz w:val="18"/>
          <w:lang w:eastAsia="ru-RU"/>
        </w:rPr>
        <w:t xml:space="preserve"> Должника</w:t>
      </w:r>
      <w:r w:rsidRPr="00520B68">
        <w:rPr>
          <w:rFonts w:ascii="Verdana" w:hAnsi="Verdana"/>
          <w:sz w:val="18"/>
          <w:lang w:eastAsia="ru-RU"/>
        </w:rPr>
        <w:t>:</w:t>
      </w:r>
    </w:p>
    <w:p w14:paraId="4EF76CED" w14:textId="599DD866" w:rsidR="00FA3BA7" w:rsidRPr="00FA3BA7" w:rsidRDefault="00FA3BA7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FA3BA7">
        <w:rPr>
          <w:rFonts w:ascii="Verdana" w:hAnsi="Verdana"/>
          <w:sz w:val="18"/>
        </w:rPr>
        <w:t xml:space="preserve">Наименование получателя </w:t>
      </w:r>
      <w:r w:rsidR="00F75224" w:rsidRPr="00F75224">
        <w:rPr>
          <w:rFonts w:ascii="Verdana" w:hAnsi="Verdana"/>
          <w:sz w:val="18"/>
        </w:rPr>
        <w:t>Хорева Екатерина Александровна</w:t>
      </w:r>
    </w:p>
    <w:p w14:paraId="051AA840" w14:textId="5952935F" w:rsidR="00FA3BA7" w:rsidRPr="00FA3BA7" w:rsidRDefault="00FA3BA7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FA3BA7">
        <w:rPr>
          <w:rFonts w:ascii="Verdana" w:hAnsi="Verdana"/>
          <w:sz w:val="18"/>
        </w:rPr>
        <w:t xml:space="preserve">Счет получателя </w:t>
      </w:r>
      <w:r w:rsidR="00F75224" w:rsidRPr="00F75224">
        <w:rPr>
          <w:rFonts w:ascii="Verdana" w:hAnsi="Verdana"/>
          <w:sz w:val="18"/>
        </w:rPr>
        <w:t>40817810250230071904 </w:t>
      </w:r>
    </w:p>
    <w:p w14:paraId="6AB56528" w14:textId="77777777" w:rsidR="00FA3BA7" w:rsidRPr="00FA3BA7" w:rsidRDefault="00FA3BA7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FA3BA7">
        <w:rPr>
          <w:rFonts w:ascii="Verdana" w:hAnsi="Verdana"/>
          <w:sz w:val="18"/>
        </w:rPr>
        <w:t>Наименование банка получателя ФИЛИАЛ "ЦЕНТРАЛЬНЫЙ" ПАО "СОВКОМБАНК"(БЕРДСК)</w:t>
      </w:r>
    </w:p>
    <w:p w14:paraId="4BF69B6D" w14:textId="77777777" w:rsidR="00FA3BA7" w:rsidRPr="00FA3BA7" w:rsidRDefault="00FA3BA7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FA3BA7">
        <w:rPr>
          <w:rFonts w:ascii="Verdana" w:hAnsi="Verdana"/>
          <w:sz w:val="18"/>
        </w:rPr>
        <w:t>Корреспондентский счет 30101810150040000763</w:t>
      </w:r>
    </w:p>
    <w:p w14:paraId="4EB59404" w14:textId="77777777" w:rsidR="00FA3BA7" w:rsidRPr="00FA3BA7" w:rsidRDefault="00FA3BA7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FA3BA7">
        <w:rPr>
          <w:rFonts w:ascii="Verdana" w:hAnsi="Verdana"/>
          <w:sz w:val="18"/>
        </w:rPr>
        <w:t>БИК 045004763</w:t>
      </w:r>
    </w:p>
    <w:p w14:paraId="56AA6E2F" w14:textId="77777777" w:rsidR="00FA3BA7" w:rsidRDefault="00FA3BA7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</w:rPr>
      </w:pPr>
      <w:r w:rsidRPr="00FA3BA7">
        <w:rPr>
          <w:rFonts w:ascii="Verdana" w:hAnsi="Verdana"/>
          <w:sz w:val="18"/>
        </w:rPr>
        <w:t>ИНН БАНКА 4401116480</w:t>
      </w:r>
    </w:p>
    <w:p w14:paraId="3BBA056D" w14:textId="3574A353" w:rsidR="00BF7F75" w:rsidRPr="00520B68" w:rsidRDefault="00BF7F75" w:rsidP="00FA3BA7">
      <w:pPr>
        <w:tabs>
          <w:tab w:val="left" w:pos="0"/>
        </w:tabs>
        <w:suppressAutoHyphens w:val="0"/>
        <w:spacing w:after="120" w:line="22" w:lineRule="atLeast"/>
        <w:contextualSpacing/>
        <w:jc w:val="both"/>
        <w:rPr>
          <w:rFonts w:ascii="Verdana" w:hAnsi="Verdana"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ab/>
      </w:r>
      <w:r w:rsidR="00CC0581" w:rsidRPr="00CC0581">
        <w:rPr>
          <w:rFonts w:ascii="Verdana" w:hAnsi="Verdana"/>
          <w:sz w:val="18"/>
          <w:lang w:eastAsia="ru-RU"/>
        </w:rPr>
        <w:t>В назначении платежа указывается Ф.И.О. или наименование организации заявителя, ссылка на внесение задатка для участия в торгах по соответствующему Лоту, а именно указание на номер и наименование Лота, номер торгов</w:t>
      </w:r>
      <w:r w:rsidRPr="00520B68">
        <w:rPr>
          <w:rFonts w:ascii="Verdana" w:hAnsi="Verdana"/>
          <w:sz w:val="18"/>
          <w:lang w:eastAsia="ru-RU"/>
        </w:rPr>
        <w:t>.</w:t>
      </w:r>
    </w:p>
    <w:p w14:paraId="6A6EF246" w14:textId="14000B8D" w:rsidR="00BF7F75" w:rsidRPr="00520B68" w:rsidRDefault="00BF7F75" w:rsidP="00BF7F75">
      <w:pPr>
        <w:suppressAutoHyphens w:val="0"/>
        <w:spacing w:after="120" w:line="22" w:lineRule="atLeast"/>
        <w:ind w:firstLine="720"/>
        <w:contextualSpacing/>
        <w:jc w:val="both"/>
        <w:rPr>
          <w:rFonts w:ascii="Verdana" w:hAnsi="Verdana"/>
          <w:sz w:val="18"/>
          <w:lang w:eastAsia="ru-RU"/>
        </w:rPr>
      </w:pPr>
    </w:p>
    <w:tbl>
      <w:tblPr>
        <w:tblW w:w="9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60"/>
        <w:gridCol w:w="20"/>
        <w:gridCol w:w="20"/>
      </w:tblGrid>
      <w:tr w:rsidR="00BF7F75" w:rsidRPr="00520B68" w14:paraId="0F61B979" w14:textId="77777777" w:rsidTr="00E1509E">
        <w:trPr>
          <w:cantSplit/>
          <w:trHeight w:val="217"/>
        </w:trPr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152CD" w14:textId="77777777" w:rsidR="00BF7F75" w:rsidRPr="00520B68" w:rsidRDefault="00BF7F75" w:rsidP="00696DA3">
            <w:pPr>
              <w:suppressAutoHyphens w:val="0"/>
              <w:spacing w:after="120" w:line="22" w:lineRule="atLeast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26779" w14:textId="77777777" w:rsidR="00BF7F75" w:rsidRPr="00520B68" w:rsidRDefault="00BF7F75" w:rsidP="00696DA3">
            <w:pPr>
              <w:suppressAutoHyphens w:val="0"/>
              <w:spacing w:after="120" w:line="22" w:lineRule="atLeast"/>
              <w:jc w:val="center"/>
              <w:rPr>
                <w:rFonts w:ascii="Verdana" w:hAnsi="Verdana"/>
                <w:sz w:val="18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88777" w14:textId="77777777" w:rsidR="00BF7F75" w:rsidRPr="00520B68" w:rsidRDefault="00BF7F75" w:rsidP="00696DA3">
            <w:pPr>
              <w:tabs>
                <w:tab w:val="center" w:pos="4677"/>
                <w:tab w:val="right" w:pos="9355"/>
              </w:tabs>
              <w:suppressAutoHyphens w:val="0"/>
              <w:spacing w:after="120" w:line="22" w:lineRule="atLeast"/>
              <w:ind w:left="-1419"/>
              <w:rPr>
                <w:rFonts w:ascii="Verdana" w:hAnsi="Verdana"/>
                <w:sz w:val="18"/>
                <w:szCs w:val="22"/>
                <w:lang w:eastAsia="ru-RU"/>
              </w:rPr>
            </w:pPr>
            <w:r w:rsidRPr="00520B68">
              <w:rPr>
                <w:rFonts w:ascii="Verdana" w:hAnsi="Verdana"/>
                <w:sz w:val="18"/>
                <w:szCs w:val="22"/>
                <w:lang w:eastAsia="ru-RU"/>
              </w:rPr>
              <w:t xml:space="preserve"> / Р.С. Степанов /</w:t>
            </w:r>
          </w:p>
        </w:tc>
      </w:tr>
    </w:tbl>
    <w:p w14:paraId="4B299FE2" w14:textId="12348045" w:rsidR="00AA03C5" w:rsidRPr="00E1509E" w:rsidRDefault="00BF7F75" w:rsidP="00E1509E">
      <w:pPr>
        <w:suppressAutoHyphens w:val="0"/>
        <w:spacing w:after="120" w:line="22" w:lineRule="atLeast"/>
        <w:ind w:left="720"/>
        <w:jc w:val="both"/>
        <w:rPr>
          <w:rFonts w:ascii="Verdana" w:hAnsi="Verdana"/>
          <w:b/>
          <w:sz w:val="18"/>
          <w:lang w:eastAsia="ru-RU"/>
        </w:rPr>
      </w:pPr>
      <w:r w:rsidRPr="00520B68">
        <w:rPr>
          <w:rFonts w:ascii="Verdana" w:hAnsi="Verdana"/>
          <w:sz w:val="18"/>
          <w:lang w:eastAsia="ru-RU"/>
        </w:rPr>
        <w:t>Финансовый управляющий                                           ________________/Степанов Р.С.</w:t>
      </w:r>
    </w:p>
    <w:sectPr w:rsidR="00AA03C5" w:rsidRPr="00E1509E" w:rsidSect="00C25E38">
      <w:footerReference w:type="default" r:id="rId6"/>
      <w:footnotePr>
        <w:pos w:val="beneathText"/>
      </w:footnotePr>
      <w:pgSz w:w="11905" w:h="16837"/>
      <w:pgMar w:top="567" w:right="851" w:bottom="567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363CA" w14:textId="77777777" w:rsidR="00A02185" w:rsidRDefault="00A02185">
      <w:r>
        <w:separator/>
      </w:r>
    </w:p>
  </w:endnote>
  <w:endnote w:type="continuationSeparator" w:id="0">
    <w:p w14:paraId="27A410DE" w14:textId="77777777" w:rsidR="00A02185" w:rsidRDefault="00A0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AE7C" w14:textId="77777777" w:rsidR="00D07CB2" w:rsidRDefault="00BF7F75" w:rsidP="00B02E7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91A76" w14:textId="77777777" w:rsidR="00A02185" w:rsidRDefault="00A02185">
      <w:r>
        <w:separator/>
      </w:r>
    </w:p>
  </w:footnote>
  <w:footnote w:type="continuationSeparator" w:id="0">
    <w:p w14:paraId="02AFAFA9" w14:textId="77777777" w:rsidR="00A02185" w:rsidRDefault="00A02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75"/>
    <w:rsid w:val="000B111D"/>
    <w:rsid w:val="00107AF5"/>
    <w:rsid w:val="0016122F"/>
    <w:rsid w:val="001D0208"/>
    <w:rsid w:val="001E142E"/>
    <w:rsid w:val="002104DE"/>
    <w:rsid w:val="002A3BC2"/>
    <w:rsid w:val="002A73B3"/>
    <w:rsid w:val="00342334"/>
    <w:rsid w:val="0041047C"/>
    <w:rsid w:val="00510D68"/>
    <w:rsid w:val="00586F66"/>
    <w:rsid w:val="00626B7F"/>
    <w:rsid w:val="00641A6A"/>
    <w:rsid w:val="0076508D"/>
    <w:rsid w:val="00792009"/>
    <w:rsid w:val="0097406F"/>
    <w:rsid w:val="00A01049"/>
    <w:rsid w:val="00A02185"/>
    <w:rsid w:val="00A30E4D"/>
    <w:rsid w:val="00AA03C5"/>
    <w:rsid w:val="00AB5947"/>
    <w:rsid w:val="00AC483B"/>
    <w:rsid w:val="00AF7DBC"/>
    <w:rsid w:val="00B7019F"/>
    <w:rsid w:val="00BB5B33"/>
    <w:rsid w:val="00BF7F75"/>
    <w:rsid w:val="00C10B56"/>
    <w:rsid w:val="00CC0581"/>
    <w:rsid w:val="00D07CB2"/>
    <w:rsid w:val="00DA22A5"/>
    <w:rsid w:val="00DE39F1"/>
    <w:rsid w:val="00E1509E"/>
    <w:rsid w:val="00EF1D65"/>
    <w:rsid w:val="00F52DDE"/>
    <w:rsid w:val="00F75224"/>
    <w:rsid w:val="00FA3BA7"/>
    <w:rsid w:val="00FA6663"/>
    <w:rsid w:val="00FE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6606"/>
  <w15:chartTrackingRefBased/>
  <w15:docId w15:val="{14CC637A-7D83-4FB8-8238-2218BED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F7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7F75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7F7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99"/>
    <w:qFormat/>
    <w:rsid w:val="0076508D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grinya 1`</cp:lastModifiedBy>
  <cp:revision>9</cp:revision>
  <cp:lastPrinted>2021-09-22T07:21:00Z</cp:lastPrinted>
  <dcterms:created xsi:type="dcterms:W3CDTF">2023-10-09T09:09:00Z</dcterms:created>
  <dcterms:modified xsi:type="dcterms:W3CDTF">2026-08-05T12:37:00Z</dcterms:modified>
</cp:coreProperties>
</file>