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3A" w:rsidRPr="007D3B3A" w:rsidRDefault="00894D28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="00714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7D3B3A"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КУПЛИ ПРОДАЖИ </w:t>
      </w:r>
    </w:p>
    <w:p w:rsidR="007D3B3A" w:rsidRPr="007D3B3A" w:rsidRDefault="00CC0FB8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ЛОТУ №47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Ижевск                                                              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2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A2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115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2026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1C2" w:rsidRDefault="00CB78BD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4D28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C80CE0">
        <w:rPr>
          <w:rFonts w:ascii="Times New Roman" w:eastAsia="Calibri" w:hAnsi="Times New Roman" w:cs="Times New Roman"/>
          <w:sz w:val="24"/>
          <w:szCs w:val="24"/>
        </w:rPr>
        <w:t>Урал-Дизайн-КРС</w:t>
      </w:r>
      <w:r w:rsidR="00894D28">
        <w:rPr>
          <w:rFonts w:ascii="Times New Roman" w:eastAsia="Calibri" w:hAnsi="Times New Roman" w:cs="Times New Roman"/>
          <w:sz w:val="24"/>
          <w:szCs w:val="24"/>
        </w:rPr>
        <w:t>»</w:t>
      </w:r>
      <w:r w:rsidRPr="00CB78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80CE0" w:rsidRPr="00C80CE0">
        <w:rPr>
          <w:rFonts w:ascii="Times New Roman" w:eastAsia="Calibri" w:hAnsi="Times New Roman" w:cs="Times New Roman"/>
          <w:sz w:val="24"/>
          <w:szCs w:val="24"/>
        </w:rPr>
        <w:t xml:space="preserve">ИНН 1809008252, ОГРН 1101809000303, зарегистрированное по адресу: 617473, Россия, Пермский край, Кунгурский муниципальный округ, </w:t>
      </w:r>
      <w:proofErr w:type="spell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унгур</w:t>
      </w:r>
      <w:proofErr w:type="spell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, ул. Промышленная, здание 10а, помещение 4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721C2">
        <w:rPr>
          <w:rFonts w:ascii="Times New Roman" w:eastAsia="Calibri" w:hAnsi="Times New Roman" w:cs="Times New Roman"/>
          <w:sz w:val="24"/>
          <w:szCs w:val="24"/>
        </w:rPr>
        <w:t>–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>
        <w:rPr>
          <w:rFonts w:ascii="Times New Roman" w:eastAsia="Calibri" w:hAnsi="Times New Roman" w:cs="Times New Roman"/>
          <w:sz w:val="24"/>
          <w:szCs w:val="24"/>
        </w:rPr>
        <w:t>в лице</w:t>
      </w:r>
      <w:r w:rsidR="0066747D">
        <w:rPr>
          <w:rFonts w:ascii="Times New Roman" w:eastAsia="Calibri" w:hAnsi="Times New Roman" w:cs="Times New Roman"/>
          <w:sz w:val="24"/>
          <w:szCs w:val="24"/>
        </w:rPr>
        <w:t xml:space="preserve"> конкурсного управляющего 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21C2" w:rsidRPr="007D3B3A">
        <w:rPr>
          <w:rFonts w:ascii="Times New Roman" w:eastAsia="Calibri" w:hAnsi="Times New Roman" w:cs="Times New Roman"/>
          <w:sz w:val="24"/>
          <w:szCs w:val="24"/>
        </w:rPr>
        <w:t>Баязов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Владимир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Константинович</w:t>
      </w:r>
      <w:r w:rsidR="005721C2">
        <w:rPr>
          <w:rFonts w:ascii="Times New Roman" w:eastAsia="Calibri" w:hAnsi="Times New Roman" w:cs="Times New Roman"/>
          <w:sz w:val="24"/>
          <w:szCs w:val="24"/>
        </w:rPr>
        <w:t>а, действующего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Арбитражного суда </w:t>
      </w:r>
      <w:r w:rsidR="00894D28">
        <w:rPr>
          <w:rFonts w:ascii="Times New Roman" w:eastAsia="Calibri" w:hAnsi="Times New Roman" w:cs="Times New Roman"/>
          <w:sz w:val="24"/>
          <w:szCs w:val="24"/>
        </w:rPr>
        <w:t>Удмуртской Республики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   от </w:t>
      </w:r>
      <w:r w:rsidR="00C80CE0">
        <w:rPr>
          <w:rFonts w:ascii="Times New Roman" w:eastAsia="Calibri" w:hAnsi="Times New Roman" w:cs="Times New Roman"/>
          <w:sz w:val="24"/>
          <w:szCs w:val="24"/>
        </w:rPr>
        <w:t>09.12.2022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>г. по делу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78BD">
        <w:rPr>
          <w:rFonts w:ascii="Times New Roman" w:eastAsia="Calibri" w:hAnsi="Times New Roman" w:cs="Times New Roman"/>
          <w:sz w:val="24"/>
          <w:szCs w:val="24"/>
        </w:rPr>
        <w:t>№</w:t>
      </w:r>
      <w:r w:rsidR="00894D28">
        <w:rPr>
          <w:rFonts w:ascii="Times New Roman" w:eastAsia="Calibri" w:hAnsi="Times New Roman" w:cs="Times New Roman"/>
          <w:sz w:val="24"/>
          <w:szCs w:val="24"/>
        </w:rPr>
        <w:t>А71-</w:t>
      </w:r>
      <w:r w:rsidR="00B11511">
        <w:rPr>
          <w:rFonts w:ascii="Times New Roman" w:eastAsia="Calibri" w:hAnsi="Times New Roman" w:cs="Times New Roman"/>
          <w:sz w:val="24"/>
          <w:szCs w:val="24"/>
        </w:rPr>
        <w:t>12015</w:t>
      </w:r>
      <w:r w:rsidR="00C80CE0">
        <w:rPr>
          <w:rFonts w:ascii="Times New Roman" w:eastAsia="Calibri" w:hAnsi="Times New Roman" w:cs="Times New Roman"/>
          <w:sz w:val="24"/>
          <w:szCs w:val="24"/>
        </w:rPr>
        <w:t>/2021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A2C6A">
        <w:rPr>
          <w:rFonts w:ascii="Times New Roman" w:eastAsia="Calibri" w:hAnsi="Times New Roman" w:cs="Times New Roman"/>
          <w:sz w:val="24"/>
          <w:szCs w:val="24"/>
        </w:rPr>
        <w:t xml:space="preserve">именуемое в дальнейшем «Продавец», </w:t>
      </w:r>
      <w:r w:rsidR="005721C2"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победител</w:t>
      </w:r>
      <w:r w:rsidR="00B11511">
        <w:rPr>
          <w:rFonts w:ascii="Times New Roman" w:eastAsia="Times New Roman" w:hAnsi="Times New Roman" w:cs="Times New Roman"/>
          <w:sz w:val="24"/>
          <w:szCs w:val="24"/>
          <w:lang w:eastAsia="ru-RU"/>
        </w:rPr>
        <w:t>ь торгов от «____» ________ 2026</w:t>
      </w:r>
      <w:bookmarkStart w:id="0" w:name="_GoBack"/>
      <w:bookmarkEnd w:id="0"/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продаже имущества, принадлежащег</w:t>
      </w:r>
      <w:proofErr w:type="gramStart"/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Урал-Дизайн-КРС»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лоту</w:t>
      </w:r>
      <w:r w:rsidR="00CC0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№47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4908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лице,</w:t>
      </w:r>
      <w:r w:rsidR="00BD75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_____________________________________________,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«Покупатель», с другой стороны, совместно именуемые «Стороны»,  заключили настоящий Договор о нижеследующем: </w:t>
      </w:r>
    </w:p>
    <w:p w:rsidR="00894D28" w:rsidRPr="007D3B3A" w:rsidRDefault="00894D28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CE0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Покупателю принадлежащее Продавцу следующее имущество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Бумага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индик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 универсальная рН=0-12№100 - 2-х упаковки;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 Валенки 27р в количестве 3-х пар;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3 Вахтовый журнал подъемного агрегата (100листов) – 34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 Винт 10-122-03 -  8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5 Винт 2743.012 - 1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6 Винт ЗПД.027 -  8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7 Винт ЗПД.038  - 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Винт КГОМ.431 - 8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Винт М14х1 -  11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Винт ППШР.01.006-01  -  2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11 Винт ПРП.01.003 - 2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12 Винт стопорный 20-122-06 -  21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13 Вкладыш 1,900 (48 мм) 65652-1,900  -  3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14 Воронка направляющая (НКТ 37 за тело)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15 Воронка ГДИ -  8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16 Воронка направляющая ТЛ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.00.003-01(76) -1 шт.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17 Вставка №5 2755.000-02 – 2 шт.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18 Втулка (НКТ 73 за муфту)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19 Втулка 1КГОМ 425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20 Втулка 20-122-07 – 2  шт.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Втулка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аморт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УАЗ-3160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метал. 3160-2905420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Втулка сателлита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/к 4310-1802159 – 6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Втулка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статрера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24 Втулка ТЛ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.00.005(70) 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25 Втулка ТЛ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.00.005-01(80) 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26 Гайка М14  - 1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 Гайка ППШР.01.005  - 2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28 Галоши резиновые на валенки (32) – 4 пары;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29 Галоши резиновые на валенки (33) – 5 пар;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Герметик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прокл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180г  - 1шт.;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Герметик прокладка 60г  - 1шт.;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Грязесъемник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2745.028 – 2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Грязесъемник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ПШМ62х21.012  - 2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 Долото 118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 1шт.;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 Долото 120,6 std241  - 1 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36 Долото 3-х шарошечное112М зав. № 7116893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37 Долото 3-х шарошечное 112М зав. № 7121308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38 Долото 3-х шарошечное 112М зав. № 775990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39 Долото 3-х шарошечное 112Т зав. № 1482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40 Долото 3-х шарошечное 112Т зав. № 227 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41 Долото 3-х шарошечное 112Т зав. № 4202 -1шт.;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42 Долото 3-х шарошечное 112Т зав. № 5094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43 Долото 3-х шарошечное 112Т зав. № 816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 Долото 3-х шарошечное112Т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 № б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/н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45 Долото 3-х шарошечное 112Т зав. №1539- 1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46 Долото 3-х шарошечное зав. №В-19 ТШ 215076 -1шт.;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 Долото 96 Т-ЦВ – 1шт.;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 Задвижка 30с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Ду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100Ру 16 -3шт.;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49 Захват на ЭТА-60БН 73в - 2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 Захват спиральный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- 3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51 Захват спиральный 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92,1мм ОВТ-119Л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 Захват спиральный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н.р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45,0 мм ОШ-58 -2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 Захват спиральный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н.р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 46,0 мм ОШ-58 –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 Захват спиральный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н.р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 48,3 мм ОШ-58 -1шт.;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55 Захват спиральный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В140 (левый) 114,3мм–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 Захват спиральный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В140 (правый) 114,3мм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 Захват цанговый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25,0 мм ОШ-58 - 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 Захват цанговый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25,4 мм ОШ-58– 2шт.;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59 Захват цанговый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31,8 мм ОШ-58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60 Захват цанговый 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48,3мм ОВТ-119Л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61 Захват цанговый 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60,3мм ОВТ-119Л - 1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62 Захват цанговый 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73,0мм ОВТ-119Л –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 Захват цанговый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В 122(левый) 60,3мм – 1 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 Захват цанговый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В 140(правый) 73мм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65 Захват ЭТА -60 БН 73 мм П00023410 - 4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 Кабель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1х16 - 138м 2;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 Каска СОМЗ-55 Фаворит оранжевая – 0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 Клапан БРС 03.000. П00006943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3 2 542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69 Клапан электромагнитный DN10, G3/8, "Н3", PN10, P 0-10, Kvs-5, FKM – 1шт.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70 Ключ КОТ 89-132 -1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71 Ключ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трубн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72 Колер изумрудный – 3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73 Кольцо 013-016-19-2-4 – 4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 Кольцо 019-025-36-2-4  - 66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 Кольцо 024-028-25-2-4 ГОСТ 9833-73  - 62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 Кольцо 028-031-19-2-4 ГОСТ 9833-73 – 46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77 Кольцо 030-035-30-2-2 - 1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78 Кольцо 032-040-46-2-3- 3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79 Кольцо 034-040-36-2-3 -1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80 Кольцо 040-048-46-2-2-  10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81 Кольцо 040-048-46-2-3 - 9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82 Кольцо 044-048-25-2-2 - 12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 Кольцо 045-050-30-2-4 - 23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84 Кольцо 049-055-36-2-2 - 2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 Кольцо 055-065-58-2-2 - 104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 Кольцо 060-068-46-2-3  - 10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87 Кольцо 060-070-58-2-4 -  1шт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88 Кольцо 068-072-25 -18 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89 Кольцо 102-108-36-2-2 - 4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 Кольцо 108-115-46-2-4 -16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91 Кольцо 2-28-2,5-ИПР3012 П00001386 - 16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92 Кольцо 2-45-3,0-ИПР3012 - 34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93 Кольцо 2745.026 - 66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94 Кольцо 2ЯГМ-118-008-01 - 13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 Кольцо 2ЯГМ-140-008 - 5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96 Кольцо FM 133/73-27 - 9 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97 Кольцо А65 ГОСТ 13943-86 – 4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 Кольцо внутреннее в сборе 5/8-3/4-7/8 27899 - 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к-т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99 Кольцо ГШ 000.003 – 2 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 Кольцо для шаблона Д124 мм  - 4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101 Кольцо защитное 10-122-18 -119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102 Кольцо защитное 10-122-19 – 5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103 Кольцо защитное2743.016 – 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104 Кольцо защитное2745.024 - 41шт.;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105 Кольцо защитное ГК.800.029 -39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106 Кольцо защитное ползуна 2745.007 – 8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107 Кольцо защитное ПШМ62х21.005 – 8 шт.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108 Кольцо пружинное А1252753.012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109 Кольцо резиновое SD 14-07 - 59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110 Кольцо СИН32.04.100.04.03.008 - 1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 Кольцо СИН108.013 - 1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112 Кольцо стопорное 1А125 – 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113 Кольцо стопорное 1А130 – 3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114 Кольцо стопорное 1А170 -   2 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115 Кольцо уплотнительное  - 1 комплект;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116 Кольцо уплотнительное 35-122-23 – 22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117 Кольцо уплотнительное 49-055-36-2-2- 5 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118 Кольцо уплотнительное АФНИ 754175.002 – 7 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119 Конус БРС 4 - 1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120 Концевой хомут ГК.000.470 – 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121 Корпус ГК 522.000 –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122 Корпус зубчатый ГК 15.001.301 -2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123 Корпус плашки 2745.028-03 - 1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124 Костюм АНТИСТАТ куртка с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полукомбин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черныйс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серой и с красной отделкой – 20 комплектов;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125 Костюм ЛИДЕР куртка с брюками, черный с красной отделкой – 5 комплектов;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126 Костюм БУРОВЫЕ СИСТЕМЫ влагозащитный 120- 124/170-176 -  1 комплект;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127 Костюм ПОСЕЙДОН влагозащитный синий-5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128 Костюм сварщика АРСЕНАЛ (пропитка ПРОБАН) –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129 Костюм сварщика брезентовый со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спилком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тепленный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(48- 50, 3-4)- 0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130 Крестовина кард вала 5320-2201025 - 1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131 Крышка 5V11120000 (SD 18/2-05) -1 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132 Крышка SD 14-01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133 Крюк 320А с защелкой 2т – 2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134 Крюк 4,0 т ХЛ П00021958- 3шт.;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135 К-т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прокл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перед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 УАЗ -2 к-т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136 К-т прокладок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/к 4310 КамАЗ к-т 1 83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 Манжета 14Т.05.102 П00013564 -14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138 Манжета 1-50х40-1 П00003138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14 419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139 Манжета 1КГОМ.502-01 – 10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140 Манжета 2743.018 - 2шт.;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141 Манжета 2745.025 – 2 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142 Манжета АХА8 223.331 -  17шт.;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143 Манжета АХА8 223.339- 01 (верхняя) - 20шт.;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144 Манжета АХА8 223.339- 01 (нижняя) - 8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145 Манжета АХА8 223.339- 01 (средняя) – 20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146 Манжета ВП-50- 16Р1.00.05 П00021328 – 4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147 Манжета защитная 2ПОМ-118-00.014А-01 (2ПОМ-122) – 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148 Манжета КГОМ.434-01- 01  - 6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149 Манжета ПШМ62х21.013 - 23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150 Манжета СИН 111.004А - 2шт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 Манжета СИН 32.04.100.04.03.013.-01 – 25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152 Манжета уплотнительная 20-140- 33 – 9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153 Манометр МП2-Уф 0-25 МПа  -1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154 Мембрана тип 16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ЗиЛ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100-3519050-01 – 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155 Муфта ШПМ-300 -1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156 Наклейка знак "Ограничение скорости 30" R-0.15 - 7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157 Наклейка ПВХ 0,45*0,3 - 13 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158 Наклейка ПВХ 0,9*0,50- 1 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159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Наклека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логотип (360*280м) с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ламин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П00023083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2 190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 Направляющая спирального захвата ОВ122 (левая) П00018723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1 1 085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161 Направляющая спирального захвата ОВ122 (правая) П00018725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1 1 085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162 Направляющая спирального захвата ОВ140 (левая) П00018729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1 1 325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163 Направляющая спирального захвата ОВ140 (правая) П00018727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1 1 325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164 Направляющая цангового захвата ОВ-122 (правая) П00018724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1 967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165 Направляющая цангового захвата ОВ-140 (левая) П00018728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1 1 042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166 Направляющая цангового захвата ОШ-58 П00008564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1 556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167 Нож для СК-102 - 5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168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Пакер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Ш-М-118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169 Палец 10*28 (339640- П52) - 2шт.;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170 Палец SD 18/2-03 – 4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171 Палец заслонки ГК 000.184-01 - 2шт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я4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172 Палец КОТ ВМ 004 – 4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173 Палец на плашку ПМШЗ 62х21.009 – 6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174 Палец рулевой 5320- 3414032 -3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175 Патрубок 89х6,5 - К L1000 мм  - 2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176 Патрубок 89х6,5 - К L1500 мм  - 2 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177 Патрубок 89х6,5 - К L-500 мм  - 1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178 Патрубок НКТ 48х4,0 "К" L=1900  - 1шт.;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179 Патрубок НКТ 48х4,0 "К" L=2000  - 7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180 Патрубок НКТ 48х4,0 "К" L=2300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181 Патрубок НКТ 48х4,0 "К" L=700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182 Патрубок НКТ 60,32х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,83-К72 L-4000мм – 5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183 Переводник - 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184 Переводник 149-316  -1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185 Переводник верхний ПНП-56.01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186 Переводник зав. № В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 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187 Переводник зав. № П73/50 2-84  -1 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 №б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/н  - 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189 Переводник зав. №К/О52 N1 -1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190 Переводник зав. №П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150-89  - 2 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191 Переводник зав. №П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- 50/146 –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192 Переводник М 3-88 *Н НКТ-73 – 3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193 Переводник М НКТ 73хНЗ 86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194 Переводник МЗ 73хНЗ76 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195 Переводник МЗ 76хМНКТ-73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196 Переводник Н 3-66/Н 3- 66  - 1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197 Переводник Н 66/НКТ 60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198 Переводник Н ОБС 168/146 -2  шт.;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199 Переводник НЗ 76хМНКТ-73 –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 Переводник НЗ 76хНЗ-76 – 3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 Переводник НЗ-86/МНКТ-73  -2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 Переводник нижний ПНП-56.02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203 Переводник Н-НКТ73/МЗ-86  - 2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204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48*60 "Е" -2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205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65/66 - 1шт.;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206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66/НКТ 60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207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73Л/88  - 1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208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86 х НКТ 73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209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88/73Л -  1шт 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210 Переводник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88/86 - 1шт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211 Переводник П73Х89-К ГОСТ 23979-80 – 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212 Переводник П89Х60 - "Е" ГОСТ 23979-80 – 1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213 Переводник ПП 146 х 219 ОТТМ - 1шт.;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214 Переводник ПП 168 мет х 146 мет - 3шт.;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215 Перчатки (8-ми-нитка) плотные – 119 пар;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216 Перчатки трикотажные с 2-м латекс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обливом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- 0 пар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217 Перчатки х/б – 116  пар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218 Планка 10-140-42 - 8 шт.;  219 Плашка 20-122-43 – 4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220 Плашка 20-140-43 -  8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221 Плашка 3 1/2 45293с - 26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222 Плашка ключа КОТ 006 (радиальная) – 10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223 Плашка фрикциона ПРО-МО-122-16-2020  - 3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224 Подшипник 2234 – 0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225 Подшипник шариковый упорный одинарный 8126 –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226 Подшлемник ВИНТЕР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утепленый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креплением под каску - 6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227 Ползун ППШР.01.002 – 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228 Пробка 2743.006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229 Прокладка ГБЦ (нового образца) 236-1003210-В5 – 4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230 Прокладка ГБЦ в сб. (металл + РТИ) ЯМЗ ГР 236Д-1003210 -  1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231 Прокладка головки блока (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метал+рти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)236Д-1003210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232 Прокладка клапанной крышки 406 (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резинов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233 Прокладка патрубка впускного коллектора ЯМЗ ГР 236-1115036 - 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234 Пружина АХА 8.383.859 -  12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235 Пружина клапана ПР-52 НБ80.02.00.023 -  10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236 Пружина КОТ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М 003 -  22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237 Пружина КТГУ - 24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238 Пружина планки АБМ 05.142.10.10 -  93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239 Пружина ПРО-МО-122-7- 2020 – 50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240 Пружина сухаря АБМ 05.118.10.09 - 52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241 Пружина фрикциона ПРО-МО-122-17-2020 - 137шт.;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242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/к гидроцилиндра поворота (К-700- 125.63.40/2) К-744 ЦС-125 – 1 комплект; 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243 Распорка ГК 001041 -8  шт.;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244 Распылитель 0511.1112110-10 -  6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245 РВД 4SHР Р-350 D=50 L-18 60*2,5 -0 шт.;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246 Реле 5-ти контактное 12V -1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247 Ремень А-1600/К -1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248 Ремень С Б-2500 -2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249 Ролик ГК 042.278 -2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250 Ручка П00001007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1 278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251 Ручка дверная - 2шт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252 Ручка с фиксатором ЭТА БН -1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253 Ручное стопорное устройство ГК.15.700.000 – 1  комплект;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254 Сальник 114х145 375- 291.8033-03 -0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255 Сальник 137*181 ступица УРАЛ 4320-3104033-02 -3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256 Сальник 142х168 - 2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257 Сальник 25*42*10 (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одш.пер.вала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3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258 Сальник 85х110*2,2 5336-2402052 – 2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259 Сальник ступицы -  6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260 Сапоги ПВХ мужские с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металлическим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подноском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30  пар;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261 Сапоги Профи с металлическим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подноском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262 Седло клапана 111мм АФНИ -  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263 Стремянка рессоры L160мм. 3160-2912408 – 3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264 Строп Б из стального троса в защитной оболочке, с карабином – 19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265 Строп канатный 2СК 3,2/4000 - 2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266 Строп канатный 4СК 4,0 т/4000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267 Строп канатный УСК1 2,0/6000 -  6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268 Строп канатный УСК1 2.5/2000 – 5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269 Траверса ГК.000.144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270 Трос привода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экселератора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L=2000мм -  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271 Трубка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маслоотводная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272 Трубка насоса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ГУРа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273 Тяга ГК 000.302 -2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274 Угольник 16х20 воздушный (латунь) 861030 - 1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275 Угольник 60 -  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276 Угольник М-НКТ-60*МНКТ-60 – 5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277 Удерживающая привязь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 Д с наплечными лямками – 14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278 Уплотнитель верхний ПЛШ.05.100 – 8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279 Уплотнитель ПШМ62х21.010-03 (19-25) – 28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280 Фильтр очистки топлива КАМАЗ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281 Фрезерующая направляющая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60,3мм ОВТ-119 - 1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282 Фрезерующая направляющая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60,3мм ОВТ-119Л - 1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283 Фрезерующая направляющая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73,0мм ОВТ-119 – 1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284 Чулок утепляющий для сапог (42-43) - 6 пар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285 Шаблон НКТ 73х5,5х2000х152"К" с муфтой – 3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286 Шаблон НКТ 73х5,5х2000х155"К" с муфтой - 8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287 Шаблон ШЭ 110-73-2000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288 Шайба замочная – 1 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289 Шайба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медн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- 3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290 Шапка </w:t>
      </w:r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-у</w:t>
      </w:r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шанка УНИВЕРСАЛЬНАЯ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натур,овчина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каску  - 2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291 Шарнир реактивной штанги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Камаз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180.3547- 026 – 4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292 Шестерня ГК 001.140 – 6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293 Шестерня ГШ 00.851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294 Шпонка 2745.008 -2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295 Штифт 2743.009 - 2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296 Штифт 45131 -2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297 Штифт ГК 15.700.575 -2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298 Штуцер БРС 01.003 -1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299 Щека металлическая ПШМ-62х21.008-03 (19- 25) – 2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300 Элеватор ВХЛ 48-15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301 Элеватор </w:t>
      </w:r>
      <w:proofErr w:type="spell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штангов</w:t>
      </w:r>
      <w:proofErr w:type="spell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ЭШН10 – 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302 Элеватор ЭХЛ 48-35 -1 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P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303 Элеватор ЭШН-15 - 2 </w:t>
      </w:r>
      <w:proofErr w:type="spellStart"/>
      <w:proofErr w:type="gramStart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581D6C" w:rsidRDefault="00581D6C" w:rsidP="00581D6C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D6C">
        <w:rPr>
          <w:rFonts w:ascii="Times New Roman" w:eastAsia="Times New Roman" w:hAnsi="Times New Roman" w:cs="Times New Roman"/>
          <w:sz w:val="24"/>
          <w:szCs w:val="24"/>
          <w:lang w:eastAsia="ru-RU"/>
        </w:rPr>
        <w:t>304 Эл-т фильтрующий гидросистем ПЗМИ-ГС630 -  3 шт.</w:t>
      </w:r>
    </w:p>
    <w:p w:rsidR="007D3B3A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заключения настоящего договора указанное имущество никому не </w:t>
      </w:r>
      <w:r w:rsidR="00A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продано,</w:t>
      </w:r>
      <w:r w:rsidR="005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споре не состоит, </w:t>
      </w:r>
      <w:r w:rsidR="00F665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залоге не находится.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hanging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t>ПРАВА И ОБЯЗАННОСТИ СТОРОН</w:t>
      </w:r>
    </w:p>
    <w:p w:rsidR="007D3B3A" w:rsidRPr="007D3B3A" w:rsidRDefault="007D3B3A" w:rsidP="007D3B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eastAsia="ru-RU"/>
        </w:rPr>
      </w:pP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2.1. Продавец обязуется в течение одного месяца </w:t>
      </w:r>
      <w:proofErr w:type="gramStart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с даты  подписания</w:t>
      </w:r>
      <w:proofErr w:type="gramEnd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настоящего Договора  передать  Покупателю  имущество на согласованных   условиях.   Передача    имущества    оформляется   Актом приема-передачи.</w:t>
      </w:r>
      <w:r w:rsidRPr="007D3B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Место передачи имущества: </w:t>
      </w:r>
      <w:r w:rsidR="00CC0FB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_____________.</w:t>
      </w: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2.2. Покупатель обязуется принять имущество и уплатить покупную цену на согласованных условиях.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 ПО НАСТОЯЩЕМУ ДОГОВОРУ.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уплачивает Продавцу за приобретаемое имущество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 с учетом задатка, внесенного на расчетный счет Продавца для участия в торгах, в сумме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копеек.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Итоговая сумма к оплате по настоящему договору составляет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рублей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копеек.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8031FF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сумму договора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 момента подписания договора купли-продажи, путем перечисления денежных средств, на расчетный счет Продавца.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t>Факт оплаты имущества по договору подтверждается выпиской с расчетного счета Продавца о поступлении денежных средств от Покупателя.</w:t>
      </w:r>
    </w:p>
    <w:p w:rsidR="008031FF" w:rsidRDefault="008031FF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6E4" w:rsidRDefault="00E626E4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ДОГОВОРА, ПОРЯДОК ЕГО РАСТОРЖЕНИЯ.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и действует до полного исполнения его обязатель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оронами.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только в порядке и по основаниям, предусмотренным действующим гражданским законодательством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 связанные с расторжением договора, регулируются главой 29 Гражданского кодекса РФ.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СТОРОН. ПОРЯДОК РАЗРЕШЕНИЯ СПОРОВ.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соблюдения одной из сторон обязанностей п.1-5 настоящего договора, она уплачивает другой стороне неустойку, предусмотренную статьей 395 ГК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Покупателем сроков оплаты, договор считается недействительным, а имущество, указанное в п. 1.1. настоящего договора  подлежит возврату в полном объеме.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 между сторонами разрешаются путем переговоров, при невозможности разрешить спор путем переговоров, стороны передают его на разрешение в порядке, предусмотренном гражданским законодательством.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обстоятельств непреодолимой силы, а именно - пожара, наводнения, землетрясения или войны, и если эти обстоятельства непосредственно повлияли на исполнение договора, сторона, подвергающая их воздействию, уведомляет об этом другую сторону в письменной форме в течение 3 дней. Уведомление должно содержать информацию о характере возникших обстоятельств. При этом срок исполнения обязательств по данному договору отодвигается соразмерно времени, в течение которого действовали такие обстоятельства.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6.ЗАКЛЮЧИТЕЛЬНЫЕ ПОЛОЖЕНИЯ.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Договор не может быть расторгнут в одностороннем порядке. Все изменения и дополнения к  договору оформляются письменным соглашением сторон, становящимся после подписания неотъемлемой частью договора.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Стороны обязаны в письменной форме информировать друг друга в течение трех дней об изменении своего местонахождения, юридического адреса, банковских реквизитов, указанных в настоящем договоре, а также обо всех 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Стороны признают, что переписка, связанная с исполнением условий настоящего договора может вестись сторонами посредством каналов факсимильной связи. В случае получения факсимильного послания сторона, его получившая, имеет право затребовать подлинник этого документа. Если в разумный срок подлинник не будет предоставлен, сторона его затребовавшая, может отказаться рассматривать полученный по факсимильной связи документ.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Риск случайной гибели или случайного повреждения  имущества, указанного п.1.1. настоящего </w:t>
      </w:r>
      <w:r w:rsidR="003060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переходит к Покупателю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акта приема-передачи.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требования и уведомления, которые стороны вправе направлять друг другу в течение всего срока действия настоящего договора должны быть подписаны уполномоченным на подписание соответствующих документов лицом или подтверждены приложением печати стороны-отправителя.</w:t>
      </w: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426" w:hanging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Настоящий договор составлен в 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равную юридическую силу: один экземпля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у Продавца, один - у Покупателя, один -  для регистрирующего органа. 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ПОДПИСИ СТОРОН: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7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0"/>
        <w:gridCol w:w="5029"/>
      </w:tblGrid>
      <w:tr w:rsidR="007D3B3A" w:rsidRPr="007D3B3A" w:rsidTr="000C72B9">
        <w:trPr>
          <w:trHeight w:val="4067"/>
        </w:trPr>
        <w:tc>
          <w:tcPr>
            <w:tcW w:w="4678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Продавец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8B16A6" w:rsidRDefault="008B16A6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C80CE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Урал-Дизайн-КРС»</w:t>
            </w:r>
          </w:p>
          <w:p w:rsidR="000C72B9" w:rsidRPr="000C72B9" w:rsidRDefault="008B16A6" w:rsidP="008B16A6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 лице конкурсного управляющего  </w:t>
            </w:r>
            <w:proofErr w:type="spellStart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Баязова</w:t>
            </w:r>
            <w:proofErr w:type="spellEnd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Владимира Константиновича</w:t>
            </w:r>
          </w:p>
          <w:p w:rsidR="000C72B9" w:rsidRPr="00F55DAF" w:rsidRDefault="00F55DAF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F55DA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расчетный счет № 40702810501300053578 в АО "АЛЬФА-БАНК", ИНН банка: 7728168971, КПП банка: 591801001,корреспондентский счёт №30101810200000000593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М.П.__________________/В. К. </w:t>
            </w:r>
            <w:proofErr w:type="spellStart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Баязов</w:t>
            </w:r>
            <w:proofErr w:type="spellEnd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подпись</w:t>
            </w:r>
          </w:p>
        </w:tc>
        <w:tc>
          <w:tcPr>
            <w:tcW w:w="20" w:type="dxa"/>
          </w:tcPr>
          <w:p w:rsidR="007D3B3A" w:rsidRPr="007D3B3A" w:rsidRDefault="007D3B3A" w:rsidP="007D3B3A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9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»: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Pr="000C72B9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B6CE7" w:rsidRPr="000C72B9" w:rsidRDefault="00AB6CE7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______________/</w:t>
            </w:r>
            <w:r w:rsidR="00E626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подпись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</w:tr>
    </w:tbl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5721C2" w:rsidRDefault="005721C2"/>
    <w:p w:rsidR="005721C2" w:rsidRDefault="005721C2"/>
    <w:p w:rsidR="005721C2" w:rsidRDefault="005721C2"/>
    <w:p w:rsidR="005721C2" w:rsidRDefault="005721C2"/>
    <w:p w:rsidR="005721C2" w:rsidRDefault="005721C2"/>
    <w:sectPr w:rsidR="005721C2" w:rsidSect="00626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C63" w:rsidRDefault="00067C63" w:rsidP="009C7EB7">
      <w:pPr>
        <w:spacing w:after="0" w:line="240" w:lineRule="auto"/>
      </w:pPr>
      <w:r>
        <w:separator/>
      </w:r>
    </w:p>
  </w:endnote>
  <w:endnote w:type="continuationSeparator" w:id="0">
    <w:p w:rsidR="00067C63" w:rsidRDefault="00067C63" w:rsidP="009C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C63" w:rsidRDefault="00067C63" w:rsidP="009C7EB7">
      <w:pPr>
        <w:spacing w:after="0" w:line="240" w:lineRule="auto"/>
      </w:pPr>
      <w:r>
        <w:separator/>
      </w:r>
    </w:p>
  </w:footnote>
  <w:footnote w:type="continuationSeparator" w:id="0">
    <w:p w:rsidR="00067C63" w:rsidRDefault="00067C63" w:rsidP="009C7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230"/>
    <w:multiLevelType w:val="hybridMultilevel"/>
    <w:tmpl w:val="360CE4A0"/>
    <w:lvl w:ilvl="0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1">
    <w:nsid w:val="26F77F3B"/>
    <w:multiLevelType w:val="multilevel"/>
    <w:tmpl w:val="C380AD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2">
    <w:nsid w:val="687B11A7"/>
    <w:multiLevelType w:val="multilevel"/>
    <w:tmpl w:val="D548CC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96B"/>
    <w:rsid w:val="00004BB7"/>
    <w:rsid w:val="00023C23"/>
    <w:rsid w:val="0003508D"/>
    <w:rsid w:val="00067C63"/>
    <w:rsid w:val="000A5A40"/>
    <w:rsid w:val="000A5AC1"/>
    <w:rsid w:val="000C72B9"/>
    <w:rsid w:val="000C7C2B"/>
    <w:rsid w:val="00173073"/>
    <w:rsid w:val="00185130"/>
    <w:rsid w:val="001A6F76"/>
    <w:rsid w:val="001B2F0D"/>
    <w:rsid w:val="001B5165"/>
    <w:rsid w:val="001C579B"/>
    <w:rsid w:val="00205B8D"/>
    <w:rsid w:val="00205F17"/>
    <w:rsid w:val="00216B66"/>
    <w:rsid w:val="00220D05"/>
    <w:rsid w:val="00257093"/>
    <w:rsid w:val="0027102A"/>
    <w:rsid w:val="002C00DD"/>
    <w:rsid w:val="002C6D26"/>
    <w:rsid w:val="002D3CCA"/>
    <w:rsid w:val="002F3710"/>
    <w:rsid w:val="003060DB"/>
    <w:rsid w:val="003222BF"/>
    <w:rsid w:val="003C62BD"/>
    <w:rsid w:val="003D73AA"/>
    <w:rsid w:val="003E12EC"/>
    <w:rsid w:val="00414B1E"/>
    <w:rsid w:val="00422FAD"/>
    <w:rsid w:val="004326E1"/>
    <w:rsid w:val="00442B1B"/>
    <w:rsid w:val="004535D6"/>
    <w:rsid w:val="00485D92"/>
    <w:rsid w:val="004908AB"/>
    <w:rsid w:val="004C3CDF"/>
    <w:rsid w:val="00507716"/>
    <w:rsid w:val="00535C77"/>
    <w:rsid w:val="00544155"/>
    <w:rsid w:val="005721C2"/>
    <w:rsid w:val="005744F3"/>
    <w:rsid w:val="00581D6C"/>
    <w:rsid w:val="00593E5D"/>
    <w:rsid w:val="005F2C90"/>
    <w:rsid w:val="00604324"/>
    <w:rsid w:val="00612B89"/>
    <w:rsid w:val="00626408"/>
    <w:rsid w:val="0066747D"/>
    <w:rsid w:val="00691E45"/>
    <w:rsid w:val="006B7385"/>
    <w:rsid w:val="006C394A"/>
    <w:rsid w:val="006D2AF0"/>
    <w:rsid w:val="006E167A"/>
    <w:rsid w:val="006E3854"/>
    <w:rsid w:val="006F2C82"/>
    <w:rsid w:val="00714C66"/>
    <w:rsid w:val="00733045"/>
    <w:rsid w:val="0076071C"/>
    <w:rsid w:val="00766FC8"/>
    <w:rsid w:val="00772A97"/>
    <w:rsid w:val="00782695"/>
    <w:rsid w:val="007A3725"/>
    <w:rsid w:val="007A6132"/>
    <w:rsid w:val="007D3B3A"/>
    <w:rsid w:val="008031FF"/>
    <w:rsid w:val="0086596B"/>
    <w:rsid w:val="00874C4A"/>
    <w:rsid w:val="008776A5"/>
    <w:rsid w:val="00894CFF"/>
    <w:rsid w:val="00894D28"/>
    <w:rsid w:val="008B16A6"/>
    <w:rsid w:val="008D0B78"/>
    <w:rsid w:val="008D3679"/>
    <w:rsid w:val="008E6A85"/>
    <w:rsid w:val="008E7884"/>
    <w:rsid w:val="008F2D11"/>
    <w:rsid w:val="009320EA"/>
    <w:rsid w:val="00932555"/>
    <w:rsid w:val="00962CB2"/>
    <w:rsid w:val="00993E13"/>
    <w:rsid w:val="009B1706"/>
    <w:rsid w:val="009C7EB7"/>
    <w:rsid w:val="009E1ACF"/>
    <w:rsid w:val="00A024F5"/>
    <w:rsid w:val="00A35157"/>
    <w:rsid w:val="00A56344"/>
    <w:rsid w:val="00A7772A"/>
    <w:rsid w:val="00A826FC"/>
    <w:rsid w:val="00A832AE"/>
    <w:rsid w:val="00A9515B"/>
    <w:rsid w:val="00A97844"/>
    <w:rsid w:val="00AB6CE7"/>
    <w:rsid w:val="00AD7D06"/>
    <w:rsid w:val="00B11511"/>
    <w:rsid w:val="00B27120"/>
    <w:rsid w:val="00B37CD6"/>
    <w:rsid w:val="00B403DE"/>
    <w:rsid w:val="00BB639C"/>
    <w:rsid w:val="00BC7580"/>
    <w:rsid w:val="00BD753F"/>
    <w:rsid w:val="00BF6123"/>
    <w:rsid w:val="00C07EFF"/>
    <w:rsid w:val="00C13470"/>
    <w:rsid w:val="00C313A6"/>
    <w:rsid w:val="00C338E8"/>
    <w:rsid w:val="00C46FCE"/>
    <w:rsid w:val="00C62D09"/>
    <w:rsid w:val="00C80CE0"/>
    <w:rsid w:val="00CA2C6A"/>
    <w:rsid w:val="00CB78BD"/>
    <w:rsid w:val="00CC0FB8"/>
    <w:rsid w:val="00CC7707"/>
    <w:rsid w:val="00CE6D35"/>
    <w:rsid w:val="00CF23FC"/>
    <w:rsid w:val="00D16506"/>
    <w:rsid w:val="00D21970"/>
    <w:rsid w:val="00D24446"/>
    <w:rsid w:val="00D4493D"/>
    <w:rsid w:val="00D80900"/>
    <w:rsid w:val="00D971AA"/>
    <w:rsid w:val="00D97C2D"/>
    <w:rsid w:val="00DA115B"/>
    <w:rsid w:val="00DA6709"/>
    <w:rsid w:val="00E076F9"/>
    <w:rsid w:val="00E11980"/>
    <w:rsid w:val="00E16E15"/>
    <w:rsid w:val="00E37E7F"/>
    <w:rsid w:val="00E42C5C"/>
    <w:rsid w:val="00E446B2"/>
    <w:rsid w:val="00E61F62"/>
    <w:rsid w:val="00E626E4"/>
    <w:rsid w:val="00EB37E1"/>
    <w:rsid w:val="00EE6798"/>
    <w:rsid w:val="00F077B2"/>
    <w:rsid w:val="00F26C46"/>
    <w:rsid w:val="00F55DAF"/>
    <w:rsid w:val="00F6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F077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EB7"/>
  </w:style>
  <w:style w:type="paragraph" w:styleId="a6">
    <w:name w:val="footer"/>
    <w:basedOn w:val="a"/>
    <w:link w:val="a7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D4873-9859-4245-81FD-29F6612BB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2845</Words>
  <Characters>16218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2022-02-14T07:34:00Z</cp:lastPrinted>
  <dcterms:created xsi:type="dcterms:W3CDTF">2025-02-21T05:44:00Z</dcterms:created>
  <dcterms:modified xsi:type="dcterms:W3CDTF">2026-07-14T07:20:00Z</dcterms:modified>
</cp:coreProperties>
</file>