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29E9" w14:textId="77777777" w:rsidR="00BF268E" w:rsidRDefault="00BF268E">
      <w:pPr>
        <w:spacing w:line="1" w:lineRule="exact"/>
      </w:pPr>
    </w:p>
    <w:p w14:paraId="7D1AA3EF" w14:textId="77777777" w:rsidR="00BF268E" w:rsidRDefault="00000000">
      <w:pPr>
        <w:pStyle w:val="10"/>
        <w:framePr w:w="9437" w:h="360" w:hRule="exact" w:wrap="none" w:vAnchor="page" w:hAnchor="page" w:x="1708" w:y="1118"/>
        <w:shd w:val="clear" w:color="auto" w:fill="auto"/>
        <w:spacing w:after="0"/>
      </w:pPr>
      <w:bookmarkStart w:id="0" w:name="bookmark0"/>
      <w:bookmarkStart w:id="1" w:name="bookmark1"/>
      <w:r>
        <w:t>ДОГОВОР О ЗАДАТКЕ</w:t>
      </w:r>
      <w:bookmarkEnd w:id="0"/>
      <w:bookmarkEnd w:id="1"/>
    </w:p>
    <w:p w14:paraId="0210154B" w14:textId="77777777" w:rsidR="00BF268E" w:rsidRDefault="00000000">
      <w:pPr>
        <w:pStyle w:val="11"/>
        <w:framePr w:wrap="none" w:vAnchor="page" w:hAnchor="page" w:x="1708" w:y="1761"/>
        <w:shd w:val="clear" w:color="auto" w:fill="auto"/>
        <w:ind w:left="19" w:right="7929" w:firstLine="0"/>
        <w:jc w:val="both"/>
      </w:pPr>
      <w:r>
        <w:t>г Владикавказ</w:t>
      </w:r>
    </w:p>
    <w:p w14:paraId="3E0D8F53" w14:textId="77777777" w:rsidR="00BF268E" w:rsidRDefault="00000000">
      <w:pPr>
        <w:pStyle w:val="11"/>
        <w:framePr w:wrap="none" w:vAnchor="page" w:hAnchor="page" w:x="10363" w:y="1756"/>
        <w:shd w:val="clear" w:color="auto" w:fill="auto"/>
        <w:ind w:left="14" w:right="29" w:firstLine="0"/>
      </w:pPr>
      <w:r>
        <w:t>2026 г.</w:t>
      </w:r>
    </w:p>
    <w:p w14:paraId="29403C05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tabs>
          <w:tab w:val="left" w:leader="underscore" w:pos="8107"/>
        </w:tabs>
        <w:ind w:firstLine="720"/>
        <w:jc w:val="both"/>
      </w:pPr>
      <w:r>
        <w:t xml:space="preserve">Финансовый управляющий </w:t>
      </w:r>
      <w:proofErr w:type="spellStart"/>
      <w:r>
        <w:t>Магкаева</w:t>
      </w:r>
      <w:proofErr w:type="spellEnd"/>
      <w:r>
        <w:t xml:space="preserve"> Казбека </w:t>
      </w:r>
      <w:proofErr w:type="spellStart"/>
      <w:r>
        <w:t>Батразовича</w:t>
      </w:r>
      <w:proofErr w:type="spellEnd"/>
      <w:r>
        <w:t xml:space="preserve"> (дата рождения: 28.10.1993, место рождения: г. Владикавказ РСО-Алания, СНИЛС: 128-903-682 82, ИНН 151304510000, регистрация по месту жительства: 362002, Республика Северная Осетия - Алания, г Владикавказ, </w:t>
      </w:r>
      <w:proofErr w:type="spellStart"/>
      <w:r>
        <w:t>ул</w:t>
      </w:r>
      <w:proofErr w:type="spellEnd"/>
      <w:r>
        <w:t xml:space="preserve"> Камалова, д 63) </w:t>
      </w:r>
      <w:proofErr w:type="spellStart"/>
      <w:r>
        <w:t>Бузоев</w:t>
      </w:r>
      <w:proofErr w:type="spellEnd"/>
      <w:r>
        <w:t xml:space="preserve"> Марат Александрович , именуемый в дальнейшем «Организатор торгов», действующий на основании решения Арбитражного суда Республики Северная Осетия-Алания от 27.03.2026 г. по делу № А61-7181/2025, с одной стороны, и </w:t>
      </w:r>
      <w:r>
        <w:tab/>
        <w:t>, именуемое</w:t>
      </w:r>
    </w:p>
    <w:p w14:paraId="204B66A2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spacing w:after="260"/>
        <w:ind w:firstLine="0"/>
        <w:jc w:val="both"/>
      </w:pPr>
      <w:r>
        <w:t>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в дальнейшем «Заявитель», с другой стороны, заключили настоящий договор о нижеследующем:</w:t>
      </w:r>
    </w:p>
    <w:p w14:paraId="07AD0E07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tabs>
          <w:tab w:val="left" w:pos="360"/>
        </w:tabs>
        <w:ind w:firstLine="0"/>
        <w:jc w:val="center"/>
      </w:pPr>
      <w:r>
        <w:rPr>
          <w:b/>
          <w:bCs/>
        </w:rPr>
        <w:t>1.</w:t>
      </w:r>
      <w:r>
        <w:rPr>
          <w:b/>
          <w:bCs/>
        </w:rPr>
        <w:tab/>
        <w:t>Предмет договора</w:t>
      </w:r>
    </w:p>
    <w:p w14:paraId="14FFC65D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tabs>
          <w:tab w:val="left" w:pos="1435"/>
          <w:tab w:val="left" w:leader="underscore" w:pos="5227"/>
        </w:tabs>
        <w:ind w:firstLine="720"/>
        <w:jc w:val="both"/>
      </w:pPr>
      <w:r>
        <w:t>1.1.</w:t>
      </w:r>
      <w: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>
        <w:t>Магкаева</w:t>
      </w:r>
      <w:proofErr w:type="spellEnd"/>
      <w:r>
        <w:t xml:space="preserve"> Казбека </w:t>
      </w:r>
      <w:proofErr w:type="spellStart"/>
      <w:r>
        <w:t>Батразовича</w:t>
      </w:r>
      <w:proofErr w:type="spellEnd"/>
      <w:r>
        <w:t xml:space="preserve"> по лоту № 1: автотранспортное средство Марка, модель: МЕРСЕДЕС-БЕНЦ (регистрационный знак: Н702ОС15, идентификационный номер </w:t>
      </w:r>
      <w:r w:rsidRPr="0058161E">
        <w:rPr>
          <w:lang w:eastAsia="en-US" w:bidi="en-US"/>
        </w:rPr>
        <w:t>(</w:t>
      </w:r>
      <w:r>
        <w:rPr>
          <w:lang w:val="en-US" w:eastAsia="en-US" w:bidi="en-US"/>
        </w:rPr>
        <w:t>VIN</w:t>
      </w:r>
      <w:r w:rsidRPr="0058161E">
        <w:rPr>
          <w:lang w:eastAsia="en-US" w:bidi="en-US"/>
        </w:rPr>
        <w:t xml:space="preserve">): </w:t>
      </w:r>
      <w:r>
        <w:rPr>
          <w:lang w:val="en-US" w:eastAsia="en-US" w:bidi="en-US"/>
        </w:rPr>
        <w:t>WDB</w:t>
      </w:r>
      <w:r w:rsidRPr="0058161E">
        <w:rPr>
          <w:lang w:eastAsia="en-US" w:bidi="en-US"/>
        </w:rPr>
        <w:t>9540321</w:t>
      </w:r>
      <w:r>
        <w:rPr>
          <w:lang w:val="en-US" w:eastAsia="en-US" w:bidi="en-US"/>
        </w:rPr>
        <w:t>K</w:t>
      </w:r>
      <w:r w:rsidRPr="0058161E">
        <w:rPr>
          <w:lang w:eastAsia="en-US" w:bidi="en-US"/>
        </w:rPr>
        <w:t xml:space="preserve">325147, </w:t>
      </w:r>
      <w:r>
        <w:t xml:space="preserve">Тип ТС: Грузовой тягач седельный, Категория ТС: </w:t>
      </w:r>
      <w:r>
        <w:rPr>
          <w:lang w:val="en-US" w:eastAsia="en-US" w:bidi="en-US"/>
        </w:rPr>
        <w:t>C</w:t>
      </w:r>
      <w:r w:rsidRPr="0058161E">
        <w:rPr>
          <w:lang w:eastAsia="en-US" w:bidi="en-US"/>
        </w:rPr>
        <w:t>/</w:t>
      </w:r>
      <w:r>
        <w:rPr>
          <w:lang w:val="en-US" w:eastAsia="en-US" w:bidi="en-US"/>
        </w:rPr>
        <w:t>N</w:t>
      </w:r>
      <w:r w:rsidRPr="0058161E">
        <w:rPr>
          <w:lang w:eastAsia="en-US" w:bidi="en-US"/>
        </w:rPr>
        <w:t xml:space="preserve">3, </w:t>
      </w:r>
      <w:r>
        <w:t xml:space="preserve">Год выпуска: 1998, № кузова: </w:t>
      </w:r>
      <w:r>
        <w:rPr>
          <w:lang w:val="en-US" w:eastAsia="en-US" w:bidi="en-US"/>
        </w:rPr>
        <w:t>WDB</w:t>
      </w:r>
      <w:r w:rsidRPr="0058161E">
        <w:rPr>
          <w:lang w:eastAsia="en-US" w:bidi="en-US"/>
        </w:rPr>
        <w:t>954032</w:t>
      </w:r>
      <w:r>
        <w:rPr>
          <w:lang w:val="en-US" w:eastAsia="en-US" w:bidi="en-US"/>
        </w:rPr>
        <w:t>IK</w:t>
      </w:r>
      <w:r w:rsidRPr="0058161E">
        <w:rPr>
          <w:lang w:eastAsia="en-US" w:bidi="en-US"/>
        </w:rPr>
        <w:t xml:space="preserve">325147, </w:t>
      </w:r>
      <w:r>
        <w:t xml:space="preserve">№ Шасси: WDB954032IК325147, № Двигателя: </w:t>
      </w:r>
      <w:r>
        <w:rPr>
          <w:lang w:val="en-US" w:eastAsia="en-US" w:bidi="en-US"/>
        </w:rPr>
        <w:t>OM</w:t>
      </w:r>
      <w:r w:rsidRPr="0058161E">
        <w:rPr>
          <w:lang w:eastAsia="en-US" w:bidi="en-US"/>
        </w:rPr>
        <w:t>50</w:t>
      </w:r>
      <w:r>
        <w:rPr>
          <w:lang w:val="en-US" w:eastAsia="en-US" w:bidi="en-US"/>
        </w:rPr>
        <w:t>ILA</w:t>
      </w:r>
      <w:r w:rsidRPr="0058161E">
        <w:rPr>
          <w:lang w:eastAsia="en-US" w:bidi="en-US"/>
        </w:rPr>
        <w:t xml:space="preserve">1 </w:t>
      </w:r>
      <w:r>
        <w:t xml:space="preserve">1-4 54192500045757 Цвет: БЕЛЫЙ, Мощность: 428 (315) КВТ, Паспорт ТС: 77 ХА. № 072733, РЭГ ГИБДД ОМВД по Ардонскому району, Свидетельство о государственной регистрации: серия 9943 № 888900, дата регистрации: 24.05.2023). Находящееся в залоге у ООО МКК "КАНЧ". </w:t>
      </w:r>
      <w:r>
        <w:tab/>
        <w:t xml:space="preserve"> (далее по тексту – Предмет торгов),</w:t>
      </w:r>
    </w:p>
    <w:p w14:paraId="33698A85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tabs>
          <w:tab w:val="left" w:leader="underscore" w:pos="5866"/>
        </w:tabs>
        <w:ind w:firstLine="0"/>
        <w:jc w:val="both"/>
      </w:pPr>
      <w:r>
        <w:t xml:space="preserve">проводимых «05» августа 2026 г. на электронной торговой площадке Новые информационные сервисы, размещенной на сайте </w:t>
      </w:r>
      <w:hyperlink r:id="rId6" w:history="1">
        <w:r>
          <w:rPr>
            <w:lang w:val="en-US" w:eastAsia="en-US" w:bidi="en-US"/>
          </w:rPr>
          <w:t>https</w:t>
        </w:r>
        <w:r w:rsidRPr="0058161E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nistp</w:t>
        </w:r>
        <w:proofErr w:type="spellEnd"/>
        <w:r w:rsidRPr="0058161E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58161E">
          <w:rPr>
            <w:lang w:eastAsia="en-US" w:bidi="en-US"/>
          </w:rPr>
          <w:t>/</w:t>
        </w:r>
        <w:r>
          <w:rPr>
            <w:lang w:val="en-US" w:eastAsia="en-US" w:bidi="en-US"/>
          </w:rPr>
          <w:t>common</w:t>
        </w:r>
        <w:r w:rsidRPr="0058161E">
          <w:rPr>
            <w:lang w:eastAsia="en-US" w:bidi="en-US"/>
          </w:rPr>
          <w:t>/</w:t>
        </w:r>
        <w:r>
          <w:rPr>
            <w:lang w:val="en-US" w:eastAsia="en-US" w:bidi="en-US"/>
          </w:rPr>
          <w:t>messages</w:t>
        </w:r>
        <w:r w:rsidRPr="0058161E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php</w:t>
        </w:r>
        <w:proofErr w:type="spellEnd"/>
      </w:hyperlink>
      <w:r w:rsidRPr="0058161E">
        <w:rPr>
          <w:lang w:eastAsia="en-US" w:bidi="en-US"/>
        </w:rPr>
        <w:t xml:space="preserve"> </w:t>
      </w:r>
      <w:r>
        <w:t xml:space="preserve">в сети Интернет, перечисляет задаток в сумме </w:t>
      </w:r>
      <w:r>
        <w:tab/>
        <w:t xml:space="preserve"> руб. в порядке, установленном</w:t>
      </w:r>
    </w:p>
    <w:p w14:paraId="72F3D4A6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ind w:firstLine="0"/>
        <w:jc w:val="both"/>
      </w:pPr>
      <w:r>
        <w:t>настоящим Договором.</w:t>
      </w:r>
    </w:p>
    <w:p w14:paraId="0F31D753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tabs>
          <w:tab w:val="left" w:pos="1435"/>
        </w:tabs>
        <w:ind w:firstLine="720"/>
        <w:jc w:val="both"/>
      </w:pPr>
      <w:r>
        <w:t>1.2.</w:t>
      </w:r>
      <w:r>
        <w:tab/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</w:p>
    <w:p w14:paraId="061E37BD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tabs>
          <w:tab w:val="left" w:pos="1435"/>
        </w:tabs>
        <w:ind w:firstLine="720"/>
        <w:jc w:val="both"/>
      </w:pPr>
      <w:r>
        <w:t>1.3.</w:t>
      </w:r>
      <w:r>
        <w:tab/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04D040F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tabs>
          <w:tab w:val="left" w:pos="1435"/>
        </w:tabs>
        <w:ind w:firstLine="720"/>
        <w:jc w:val="both"/>
      </w:pPr>
      <w:r>
        <w:t>1.4.</w:t>
      </w:r>
      <w:r>
        <w:tab/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14:paraId="35A18858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tabs>
          <w:tab w:val="left" w:pos="1435"/>
        </w:tabs>
        <w:spacing w:after="260"/>
        <w:ind w:firstLine="720"/>
        <w:jc w:val="both"/>
      </w:pPr>
      <w:r>
        <w:t>1.5.</w:t>
      </w:r>
      <w:r>
        <w:tab/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0F86A18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tabs>
          <w:tab w:val="left" w:pos="360"/>
        </w:tabs>
        <w:ind w:firstLine="0"/>
        <w:jc w:val="center"/>
      </w:pPr>
      <w:r>
        <w:rPr>
          <w:b/>
          <w:bCs/>
        </w:rPr>
        <w:t>2.</w:t>
      </w:r>
      <w:r>
        <w:rPr>
          <w:b/>
          <w:bCs/>
        </w:rPr>
        <w:tab/>
        <w:t>Порядок внесения задатка</w:t>
      </w:r>
    </w:p>
    <w:p w14:paraId="250AD132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tabs>
          <w:tab w:val="left" w:pos="1435"/>
          <w:tab w:val="left" w:leader="underscore" w:pos="8842"/>
        </w:tabs>
        <w:ind w:firstLine="720"/>
        <w:jc w:val="both"/>
      </w:pPr>
      <w:r>
        <w:t>2.1.</w:t>
      </w:r>
      <w:r>
        <w:tab/>
        <w:t>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t>_._</w:t>
      </w:r>
      <w:proofErr w:type="gramEnd"/>
      <w:r>
        <w:t>_.</w:t>
      </w:r>
      <w:r>
        <w:tab/>
        <w:t xml:space="preserve"> г. В</w:t>
      </w:r>
    </w:p>
    <w:p w14:paraId="2B0820AA" w14:textId="77777777" w:rsidR="00BF268E" w:rsidRDefault="00000000">
      <w:pPr>
        <w:pStyle w:val="11"/>
        <w:framePr w:w="9437" w:h="12744" w:hRule="exact" w:wrap="none" w:vAnchor="page" w:hAnchor="page" w:x="1708" w:y="2587"/>
        <w:shd w:val="clear" w:color="auto" w:fill="auto"/>
        <w:ind w:firstLine="0"/>
        <w:jc w:val="both"/>
      </w:pPr>
      <w:r>
        <w:t>назначении платежа необходимо указать: «Задаток для участия в торгах по продаже</w:t>
      </w:r>
    </w:p>
    <w:p w14:paraId="71D9E7C1" w14:textId="77777777" w:rsidR="00BF268E" w:rsidRDefault="00BF268E">
      <w:pPr>
        <w:spacing w:line="1" w:lineRule="exact"/>
        <w:sectPr w:rsidR="00BF26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9CDAB0" w14:textId="77777777" w:rsidR="00BF268E" w:rsidRDefault="00BF268E">
      <w:pPr>
        <w:spacing w:line="1" w:lineRule="exact"/>
      </w:pPr>
    </w:p>
    <w:p w14:paraId="4F7E6A47" w14:textId="77777777" w:rsidR="00BF268E" w:rsidRDefault="00000000">
      <w:pPr>
        <w:pStyle w:val="11"/>
        <w:framePr w:wrap="none" w:vAnchor="page" w:hAnchor="page" w:x="9816" w:y="1118"/>
        <w:shd w:val="clear" w:color="auto" w:fill="auto"/>
        <w:ind w:left="19" w:right="14" w:firstLine="0"/>
      </w:pPr>
      <w:r>
        <w:t>г. на ЭТП</w:t>
      </w:r>
    </w:p>
    <w:p w14:paraId="3FC0058D" w14:textId="77777777" w:rsidR="00BF268E" w:rsidRDefault="00000000">
      <w:pPr>
        <w:pStyle w:val="11"/>
        <w:framePr w:w="9629" w:h="5568" w:hRule="exact" w:wrap="none" w:vAnchor="page" w:hAnchor="page" w:x="1612" w:y="1118"/>
        <w:shd w:val="clear" w:color="auto" w:fill="auto"/>
        <w:tabs>
          <w:tab w:val="left" w:leader="underscore" w:pos="7569"/>
        </w:tabs>
        <w:ind w:left="9" w:right="1996" w:firstLine="0"/>
      </w:pPr>
      <w:r>
        <w:t xml:space="preserve">имущества </w:t>
      </w:r>
      <w:proofErr w:type="spellStart"/>
      <w:r>
        <w:t>Магкаева</w:t>
      </w:r>
      <w:proofErr w:type="spellEnd"/>
      <w:r>
        <w:t xml:space="preserve"> Казбека </w:t>
      </w:r>
      <w:proofErr w:type="spellStart"/>
      <w:r>
        <w:t>Батразовича</w:t>
      </w:r>
      <w:proofErr w:type="spellEnd"/>
      <w:r>
        <w:rPr>
          <w:i/>
          <w:iCs/>
        </w:rPr>
        <w:t>,</w:t>
      </w:r>
      <w:r>
        <w:t xml:space="preserve"> проводимых «__» </w:t>
      </w:r>
      <w:r>
        <w:tab/>
      </w:r>
    </w:p>
    <w:p w14:paraId="44A1D14F" w14:textId="77777777" w:rsidR="00BF268E" w:rsidRDefault="00000000">
      <w:pPr>
        <w:pStyle w:val="11"/>
        <w:framePr w:w="9629" w:h="5568" w:hRule="exact" w:wrap="none" w:vAnchor="page" w:hAnchor="page" w:x="1612" w:y="1118"/>
        <w:shd w:val="clear" w:color="auto" w:fill="auto"/>
        <w:tabs>
          <w:tab w:val="left" w:leader="underscore" w:pos="1209"/>
        </w:tabs>
        <w:ind w:left="9" w:right="1996" w:firstLine="0"/>
      </w:pPr>
      <w:r>
        <w:tab/>
        <w:t>, лот № __».</w:t>
      </w:r>
    </w:p>
    <w:p w14:paraId="0EE78A6F" w14:textId="77777777" w:rsidR="00BF268E" w:rsidRDefault="00000000">
      <w:pPr>
        <w:pStyle w:val="11"/>
        <w:framePr w:w="9629" w:h="5568" w:hRule="exact" w:wrap="none" w:vAnchor="page" w:hAnchor="page" w:x="1612" w:y="1118"/>
        <w:shd w:val="clear" w:color="auto" w:fill="auto"/>
        <w:tabs>
          <w:tab w:val="left" w:pos="1425"/>
        </w:tabs>
        <w:ind w:left="9" w:right="216" w:firstLine="720"/>
        <w:jc w:val="both"/>
      </w:pPr>
      <w:r>
        <w:t>2.2.</w:t>
      </w:r>
      <w:r>
        <w:tab/>
        <w:t>Обязанность Заявителя по перечислению задатка считается исполненной в</w:t>
      </w:r>
      <w:r>
        <w:br/>
        <w:t>момент зачисления денежных средств на расчетный счет Организатора торгов в полной</w:t>
      </w:r>
      <w:r>
        <w:br/>
        <w:t>сумме, указанной в п. 2.1. настоящего договора.</w:t>
      </w:r>
    </w:p>
    <w:p w14:paraId="63B689C8" w14:textId="77777777" w:rsidR="00BF268E" w:rsidRDefault="00000000">
      <w:pPr>
        <w:pStyle w:val="11"/>
        <w:framePr w:w="9629" w:h="5568" w:hRule="exact" w:wrap="none" w:vAnchor="page" w:hAnchor="page" w:x="1612" w:y="1118"/>
        <w:shd w:val="clear" w:color="auto" w:fill="auto"/>
        <w:tabs>
          <w:tab w:val="left" w:pos="1425"/>
        </w:tabs>
        <w:ind w:left="9" w:right="216" w:firstLine="720"/>
        <w:jc w:val="both"/>
      </w:pPr>
      <w:r>
        <w:t>2.3.</w:t>
      </w:r>
      <w:r>
        <w:tab/>
        <w:t>В случае не перечисления либо перечисления не в полном объеме суммы</w:t>
      </w:r>
      <w:r>
        <w:br/>
        <w:t>задатка в указанную в п. 2.1. настоящего договора дату, Организатор торгов не допускает</w:t>
      </w:r>
      <w:r>
        <w:br/>
        <w:t>Заявителя к участию в торгах, а все перечисленные денежные средства Заявителем во</w:t>
      </w:r>
      <w:r>
        <w:br/>
        <w:t>исполнение настоящего договора возвращаются ему в общем порядке, установленном в п.</w:t>
      </w:r>
    </w:p>
    <w:p w14:paraId="6CD0A61B" w14:textId="77777777" w:rsidR="00BF268E" w:rsidRDefault="00000000">
      <w:pPr>
        <w:pStyle w:val="11"/>
        <w:framePr w:w="9629" w:h="5568" w:hRule="exact" w:wrap="none" w:vAnchor="page" w:hAnchor="page" w:x="1612" w:y="1118"/>
        <w:shd w:val="clear" w:color="auto" w:fill="auto"/>
        <w:tabs>
          <w:tab w:val="left" w:pos="528"/>
        </w:tabs>
        <w:ind w:left="9" w:right="216" w:firstLine="0"/>
      </w:pPr>
      <w:r>
        <w:t>1.5.</w:t>
      </w:r>
      <w:r>
        <w:tab/>
        <w:t>настоящего договора.</w:t>
      </w:r>
    </w:p>
    <w:p w14:paraId="1B813B98" w14:textId="77777777" w:rsidR="00BF268E" w:rsidRDefault="00000000">
      <w:pPr>
        <w:pStyle w:val="11"/>
        <w:framePr w:w="9629" w:h="5568" w:hRule="exact" w:wrap="none" w:vAnchor="page" w:hAnchor="page" w:x="1612" w:y="1118"/>
        <w:shd w:val="clear" w:color="auto" w:fill="auto"/>
        <w:tabs>
          <w:tab w:val="left" w:pos="1425"/>
        </w:tabs>
        <w:spacing w:after="260"/>
        <w:ind w:left="9" w:right="216" w:firstLine="720"/>
        <w:jc w:val="both"/>
      </w:pPr>
      <w:r>
        <w:t>2.4.</w:t>
      </w:r>
      <w:r>
        <w:tab/>
        <w:t>На денежные средства, перечисленные в соответствии с настоящим</w:t>
      </w:r>
      <w:r>
        <w:br/>
        <w:t>договором, проценты не начисляются.</w:t>
      </w:r>
    </w:p>
    <w:p w14:paraId="47D7EB58" w14:textId="77777777" w:rsidR="00BF268E" w:rsidRDefault="00000000">
      <w:pPr>
        <w:pStyle w:val="11"/>
        <w:framePr w:w="9629" w:h="5568" w:hRule="exact" w:wrap="none" w:vAnchor="page" w:hAnchor="page" w:x="1612" w:y="1118"/>
        <w:shd w:val="clear" w:color="auto" w:fill="auto"/>
        <w:tabs>
          <w:tab w:val="left" w:pos="391"/>
        </w:tabs>
        <w:ind w:left="9" w:right="216" w:firstLine="0"/>
        <w:jc w:val="center"/>
      </w:pPr>
      <w:r>
        <w:rPr>
          <w:b/>
          <w:bCs/>
        </w:rPr>
        <w:t>3.</w:t>
      </w:r>
      <w:r>
        <w:rPr>
          <w:b/>
          <w:bCs/>
        </w:rPr>
        <w:tab/>
        <w:t>Заключительные положения</w:t>
      </w:r>
    </w:p>
    <w:p w14:paraId="416C607E" w14:textId="77777777" w:rsidR="00BF268E" w:rsidRDefault="00000000">
      <w:pPr>
        <w:pStyle w:val="11"/>
        <w:framePr w:w="9629" w:h="5568" w:hRule="exact" w:wrap="none" w:vAnchor="page" w:hAnchor="page" w:x="1612" w:y="1118"/>
        <w:shd w:val="clear" w:color="auto" w:fill="auto"/>
        <w:ind w:left="9" w:right="216" w:firstLine="720"/>
        <w:jc w:val="both"/>
      </w:pPr>
      <w:r>
        <w:t>3.1. Споры и разногласия, возникающие из настоящего договора или в связи с</w:t>
      </w:r>
      <w:r>
        <w:br/>
        <w:t xml:space="preserve">ним, 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</w:t>
      </w:r>
      <w:r>
        <w:br/>
        <w:t>разногласия подлежат рассмотрению Арбитражным судом Республики Северная Осетия-</w:t>
      </w:r>
      <w:r>
        <w:br/>
        <w:t>Алания.</w:t>
      </w:r>
    </w:p>
    <w:p w14:paraId="75BE8D39" w14:textId="77777777" w:rsidR="00BF268E" w:rsidRDefault="00000000">
      <w:pPr>
        <w:pStyle w:val="11"/>
        <w:framePr w:w="9629" w:h="5568" w:hRule="exact" w:wrap="none" w:vAnchor="page" w:hAnchor="page" w:x="1612" w:y="1118"/>
        <w:shd w:val="clear" w:color="auto" w:fill="auto"/>
        <w:ind w:left="9" w:right="216" w:firstLine="720"/>
        <w:jc w:val="both"/>
      </w:pPr>
      <w:r>
        <w:t>3.2. Во всем ином, не предусмотренном настоящим Договором, Стороны</w:t>
      </w:r>
      <w:r>
        <w:br/>
        <w:t>руководствуются действующим законодательством Российской Федерации.</w:t>
      </w:r>
    </w:p>
    <w:p w14:paraId="2A3CC08A" w14:textId="77777777" w:rsidR="00BF268E" w:rsidRDefault="00000000">
      <w:pPr>
        <w:pStyle w:val="a5"/>
        <w:framePr w:wrap="none" w:vAnchor="page" w:hAnchor="page" w:x="5294" w:y="6911"/>
        <w:shd w:val="clear" w:color="auto" w:fill="auto"/>
        <w:ind w:left="19" w:right="14"/>
      </w:pPr>
      <w:r>
        <w:t>4. Реквизиты сторон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810"/>
      </w:tblGrid>
      <w:tr w:rsidR="00BF268E" w14:paraId="4F98D1F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33948" w14:textId="77777777" w:rsidR="00BF268E" w:rsidRDefault="00000000">
            <w:pPr>
              <w:pStyle w:val="a7"/>
              <w:framePr w:w="9600" w:h="3379" w:wrap="none" w:vAnchor="page" w:hAnchor="page" w:x="1641" w:y="7204"/>
              <w:shd w:val="clear" w:color="auto" w:fill="auto"/>
              <w:ind w:firstLine="0"/>
            </w:pPr>
            <w:r>
              <w:rPr>
                <w:b/>
                <w:bCs/>
              </w:rPr>
              <w:t>Организатор торгов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9867A" w14:textId="77777777" w:rsidR="00BF268E" w:rsidRDefault="00000000">
            <w:pPr>
              <w:pStyle w:val="a7"/>
              <w:framePr w:w="9600" w:h="3379" w:wrap="none" w:vAnchor="page" w:hAnchor="page" w:x="1641" w:y="7204"/>
              <w:shd w:val="clear" w:color="auto" w:fill="auto"/>
              <w:ind w:firstLine="0"/>
            </w:pPr>
            <w:r>
              <w:rPr>
                <w:b/>
                <w:bCs/>
              </w:rPr>
              <w:t>Заявитель</w:t>
            </w:r>
          </w:p>
        </w:tc>
      </w:tr>
      <w:tr w:rsidR="00BF268E" w14:paraId="38AE1E00" w14:textId="77777777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B8377" w14:textId="77777777" w:rsidR="00BF268E" w:rsidRDefault="00000000">
            <w:pPr>
              <w:pStyle w:val="a7"/>
              <w:framePr w:w="9600" w:h="3379" w:wrap="none" w:vAnchor="page" w:hAnchor="page" w:x="1641" w:y="7204"/>
              <w:shd w:val="clear" w:color="auto" w:fill="auto"/>
              <w:ind w:firstLine="0"/>
            </w:pPr>
            <w:r>
              <w:t xml:space="preserve">Финансовый управляющий </w:t>
            </w:r>
            <w:proofErr w:type="spellStart"/>
            <w:r>
              <w:t>Магкаева</w:t>
            </w:r>
            <w:proofErr w:type="spellEnd"/>
          </w:p>
          <w:p w14:paraId="18AF2F72" w14:textId="77777777" w:rsidR="00BF268E" w:rsidRDefault="00000000">
            <w:pPr>
              <w:pStyle w:val="a7"/>
              <w:framePr w:w="9600" w:h="3379" w:wrap="none" w:vAnchor="page" w:hAnchor="page" w:x="1641" w:y="7204"/>
              <w:shd w:val="clear" w:color="auto" w:fill="auto"/>
              <w:spacing w:after="260"/>
              <w:ind w:firstLine="0"/>
            </w:pPr>
            <w:r>
              <w:t xml:space="preserve">Казбека </w:t>
            </w:r>
            <w:proofErr w:type="spellStart"/>
            <w:r>
              <w:t>Батразовича</w:t>
            </w:r>
            <w:proofErr w:type="spellEnd"/>
          </w:p>
          <w:p w14:paraId="13BBD945" w14:textId="77777777" w:rsidR="00BF268E" w:rsidRDefault="00000000">
            <w:pPr>
              <w:pStyle w:val="a7"/>
              <w:framePr w:w="9600" w:h="3379" w:wrap="none" w:vAnchor="page" w:hAnchor="page" w:x="1641" w:y="7204"/>
              <w:shd w:val="clear" w:color="auto" w:fill="auto"/>
              <w:ind w:firstLine="0"/>
            </w:pPr>
            <w:r>
              <w:t>р/с 40817810460341112616</w:t>
            </w:r>
          </w:p>
          <w:p w14:paraId="288AF007" w14:textId="77777777" w:rsidR="00BF268E" w:rsidRDefault="00000000">
            <w:pPr>
              <w:pStyle w:val="a7"/>
              <w:framePr w:w="9600" w:h="3379" w:wrap="none" w:vAnchor="page" w:hAnchor="page" w:x="1641" w:y="7204"/>
              <w:shd w:val="clear" w:color="auto" w:fill="auto"/>
              <w:ind w:firstLine="0"/>
            </w:pPr>
            <w:r>
              <w:t>в СЕВЕРО-ОСЕТИНСКОЕ ОТДЕЛЕНИЕ №8632 ПАО СБЕРБАНК, к/с 30101810400000000225,</w:t>
            </w:r>
          </w:p>
          <w:p w14:paraId="75270CB7" w14:textId="77777777" w:rsidR="00BF268E" w:rsidRDefault="00000000">
            <w:pPr>
              <w:pStyle w:val="a7"/>
              <w:framePr w:w="9600" w:h="3379" w:wrap="none" w:vAnchor="page" w:hAnchor="page" w:x="1641" w:y="7204"/>
              <w:shd w:val="clear" w:color="auto" w:fill="auto"/>
              <w:ind w:firstLine="0"/>
            </w:pPr>
            <w:r>
              <w:t>БИК 049033603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FAFF4" w14:textId="77777777" w:rsidR="00BF268E" w:rsidRDefault="00BF268E">
            <w:pPr>
              <w:framePr w:w="9600" w:h="3379" w:wrap="none" w:vAnchor="page" w:hAnchor="page" w:x="1641" w:y="7204"/>
              <w:rPr>
                <w:sz w:val="10"/>
                <w:szCs w:val="10"/>
              </w:rPr>
            </w:pPr>
          </w:p>
        </w:tc>
      </w:tr>
      <w:tr w:rsidR="00BF268E" w14:paraId="15A2A8E6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C1B14E" w14:textId="7C1209B7" w:rsidR="00BF268E" w:rsidRDefault="00000000">
            <w:pPr>
              <w:pStyle w:val="a7"/>
              <w:framePr w:w="9600" w:h="3379" w:wrap="none" w:vAnchor="page" w:hAnchor="page" w:x="1641" w:y="7204"/>
              <w:shd w:val="clear" w:color="auto" w:fill="auto"/>
              <w:ind w:firstLine="0"/>
            </w:pPr>
            <w:r>
              <w:t xml:space="preserve"> </w:t>
            </w:r>
            <w:r w:rsidR="0058161E">
              <w:t xml:space="preserve">                                                        </w:t>
            </w:r>
            <w:r>
              <w:t>М.А. Б</w:t>
            </w:r>
            <w:proofErr w:type="spellStart"/>
            <w:r>
              <w:t>узоев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BC5DE" w14:textId="77777777" w:rsidR="00BF268E" w:rsidRDefault="00BF268E">
            <w:pPr>
              <w:framePr w:w="9600" w:h="3379" w:wrap="none" w:vAnchor="page" w:hAnchor="page" w:x="1641" w:y="7204"/>
              <w:rPr>
                <w:sz w:val="10"/>
                <w:szCs w:val="10"/>
              </w:rPr>
            </w:pPr>
          </w:p>
        </w:tc>
      </w:tr>
    </w:tbl>
    <w:p w14:paraId="1C362B77" w14:textId="77777777" w:rsidR="00BF268E" w:rsidRDefault="00BF268E">
      <w:pPr>
        <w:spacing w:line="1" w:lineRule="exact"/>
      </w:pPr>
    </w:p>
    <w:sectPr w:rsidR="00BF268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5026" w14:textId="77777777" w:rsidR="00083C15" w:rsidRDefault="00083C15">
      <w:r>
        <w:separator/>
      </w:r>
    </w:p>
  </w:endnote>
  <w:endnote w:type="continuationSeparator" w:id="0">
    <w:p w14:paraId="5FEC4A93" w14:textId="77777777" w:rsidR="00083C15" w:rsidRDefault="0008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A8DA" w14:textId="77777777" w:rsidR="00083C15" w:rsidRDefault="00083C15"/>
  </w:footnote>
  <w:footnote w:type="continuationSeparator" w:id="0">
    <w:p w14:paraId="5A90727B" w14:textId="77777777" w:rsidR="00083C15" w:rsidRDefault="00083C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8E"/>
    <w:rsid w:val="00083C15"/>
    <w:rsid w:val="0058161E"/>
    <w:rsid w:val="00BF268E"/>
    <w:rsid w:val="00D8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6651"/>
  <w15:docId w15:val="{EDE29CB4-0AF9-46EB-857B-26CEED8D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stp.ru/common/messages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Алан Купеев</cp:lastModifiedBy>
  <cp:revision>2</cp:revision>
  <dcterms:created xsi:type="dcterms:W3CDTF">2026-06-30T21:34:00Z</dcterms:created>
  <dcterms:modified xsi:type="dcterms:W3CDTF">2026-06-30T21:34:00Z</dcterms:modified>
</cp:coreProperties>
</file>