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473CEE4" w14:textId="7CDB29A9" w:rsidR="00655DE4" w:rsidRDefault="00FB69BB">
      <w:r w:rsidRPr="00FB69BB">
        <w:t>Определением Арбитражного суда Московской области от 25 июня 2026 года по делу №А41-40313/2025 транспортное средство было исключено из конкурсной массы</w:t>
      </w:r>
    </w:p>
    <w:sectPr w:rsidR="0065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BB"/>
    <w:rsid w:val="00517A9B"/>
    <w:rsid w:val="00655DE4"/>
    <w:rsid w:val="00851B27"/>
    <w:rsid w:val="0099699E"/>
    <w:rsid w:val="00BF0329"/>
    <w:rsid w:val="00D000A0"/>
    <w:rsid w:val="00ED6102"/>
    <w:rsid w:val="00FB69BB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39E1DD"/>
  <w15:chartTrackingRefBased/>
  <w15:docId w15:val="{FD5B5706-7ABA-0245-8EC2-A7788569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9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9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9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9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9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9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9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9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9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9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9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9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9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9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9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6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2026-06-26T11:16:00Z</dcterms:created>
  <dcterms:modified xsi:type="dcterms:W3CDTF">2026-06-26T11:20:00Z</dcterms:modified>
</cp:coreProperties>
</file>