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D87B71" w:rsidRDefault="0042177C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B7F62" w:rsidRPr="00D87B7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ДОГОВОР</w:t>
        </w:r>
      </w:hyperlink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6B7F62"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proofErr w:type="gramEnd"/>
      <w:r w:rsidR="00F1407E" w:rsidRPr="00D87B71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21C8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2D0424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385">
        <w:rPr>
          <w:sz w:val="24"/>
        </w:rPr>
        <w:t>Шебанов</w:t>
      </w:r>
      <w:proofErr w:type="spellEnd"/>
      <w:r w:rsidRPr="00D65385">
        <w:rPr>
          <w:sz w:val="24"/>
        </w:rPr>
        <w:t xml:space="preserve"> Илья Викторович (ИНН 744843725130, СНИЛС 143-671-725 66, 17.10.1987 г.р., место рождения - г. Челябинск, адрес регистрации: 454100, г. Челябинск, </w:t>
      </w:r>
      <w:proofErr w:type="spellStart"/>
      <w:r w:rsidRPr="00D65385">
        <w:rPr>
          <w:sz w:val="24"/>
        </w:rPr>
        <w:t>пр-кт</w:t>
      </w:r>
      <w:proofErr w:type="spellEnd"/>
      <w:r w:rsidRPr="00D65385">
        <w:rPr>
          <w:sz w:val="24"/>
        </w:rPr>
        <w:t xml:space="preserve"> Комсомольский, д. 128, кв.64)</w:t>
      </w:r>
      <w:r w:rsidRPr="00CD41AD">
        <w:rPr>
          <w:i/>
          <w:iCs/>
          <w:sz w:val="24"/>
          <w:szCs w:val="24"/>
        </w:rPr>
        <w:t xml:space="preserve"> </w:t>
      </w:r>
      <w:r w:rsidRPr="00CD41AD">
        <w:rPr>
          <w:sz w:val="24"/>
          <w:szCs w:val="24"/>
        </w:rPr>
        <w:t xml:space="preserve"> в лице финансового управляющего Михайленко Евгения Владимировича, именуемый в дальнейшем </w:t>
      </w:r>
      <w:r w:rsidRPr="00CD41AD">
        <w:rPr>
          <w:b/>
          <w:sz w:val="24"/>
          <w:szCs w:val="24"/>
        </w:rPr>
        <w:t>«Продавец»</w:t>
      </w:r>
      <w:r w:rsidRPr="00CD41AD">
        <w:rPr>
          <w:sz w:val="24"/>
          <w:szCs w:val="24"/>
        </w:rPr>
        <w:t xml:space="preserve">, действующий на основании Решения Арбитражного суда Челябинской области от </w:t>
      </w:r>
      <w:r w:rsidRPr="00D65385">
        <w:rPr>
          <w:sz w:val="24"/>
        </w:rPr>
        <w:t>15.04.2025 г. по делу № А76-4996/2025</w:t>
      </w:r>
      <w:r>
        <w:rPr>
          <w:sz w:val="24"/>
        </w:rPr>
        <w:t xml:space="preserve"> </w:t>
      </w:r>
      <w:r w:rsidR="003F00D9" w:rsidRPr="00D87B7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62C7A">
        <w:rPr>
          <w:rFonts w:ascii="Times New Roman" w:hAnsi="Times New Roman" w:cs="Times New Roman"/>
          <w:sz w:val="24"/>
          <w:szCs w:val="24"/>
        </w:rPr>
        <w:t xml:space="preserve"> </w:t>
      </w:r>
      <w:r w:rsidR="00D1102A" w:rsidRPr="00D87B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87B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87B71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5C6" w:rsidRPr="00F215C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1671E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260434" w:rsidRPr="0026043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D87B71">
        <w:rPr>
          <w:rFonts w:ascii="Times New Roman" w:hAnsi="Times New Roman" w:cs="Times New Roman"/>
          <w:b/>
          <w:sz w:val="24"/>
          <w:szCs w:val="24"/>
        </w:rPr>
        <w:t>__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87B71">
        <w:rPr>
          <w:rFonts w:ascii="Times New Roman" w:hAnsi="Times New Roman" w:cs="Times New Roman"/>
          <w:sz w:val="24"/>
          <w:szCs w:val="24"/>
        </w:rPr>
        <w:t>___</w:t>
      </w:r>
      <w:r w:rsidR="00E333DD" w:rsidRPr="00E333DD">
        <w:rPr>
          <w:rFonts w:ascii="Times New Roman" w:hAnsi="Times New Roman" w:cs="Times New Roman"/>
          <w:sz w:val="24"/>
          <w:szCs w:val="24"/>
        </w:rPr>
        <w:t>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66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92B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должника</w:t>
      </w:r>
      <w:r w:rsidR="00721C8D" w:rsidRP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0424" w:rsidRPr="00D014F2">
        <w:rPr>
          <w:sz w:val="24"/>
          <w:szCs w:val="24"/>
        </w:rPr>
        <w:t xml:space="preserve">№ </w:t>
      </w:r>
      <w:r w:rsidR="002D0424">
        <w:rPr>
          <w:sz w:val="24"/>
          <w:szCs w:val="24"/>
        </w:rPr>
        <w:t>40817810572200132450</w:t>
      </w:r>
      <w:r w:rsidR="002D0424" w:rsidRPr="00D014F2">
        <w:rPr>
          <w:sz w:val="24"/>
          <w:szCs w:val="24"/>
        </w:rPr>
        <w:t xml:space="preserve"> в Челябинское отделение № 8597 ПАО СБЕРБАНК к/с №30101810700000000602, БИК 047501602, ИНН/КПП 7707083893/745302001 Получатель: </w:t>
      </w:r>
      <w:proofErr w:type="spellStart"/>
      <w:r w:rsidR="002D0424" w:rsidRPr="00D65385">
        <w:rPr>
          <w:sz w:val="24"/>
        </w:rPr>
        <w:t>Шебанов</w:t>
      </w:r>
      <w:proofErr w:type="spellEnd"/>
      <w:r w:rsidR="002D0424">
        <w:rPr>
          <w:sz w:val="24"/>
        </w:rPr>
        <w:t xml:space="preserve"> Илья Викторович </w:t>
      </w:r>
      <w:bookmarkStart w:id="0" w:name="_GoBack"/>
      <w:bookmarkEnd w:id="0"/>
      <w:r w:rsidR="002D0424" w:rsidRPr="00D65385">
        <w:rPr>
          <w:sz w:val="24"/>
        </w:rPr>
        <w:t>ИНН 744843725130</w:t>
      </w:r>
      <w:r w:rsid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5CC1">
        <w:rPr>
          <w:sz w:val="23"/>
          <w:szCs w:val="23"/>
        </w:rPr>
        <w:t>.</w:t>
      </w:r>
    </w:p>
    <w:p w:rsidR="002839C4" w:rsidRPr="00D87B71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   Подтверждением факта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47A5C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составленного в 3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одинаковых экземплярах.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Датой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дата подп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сторонами Акта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  Передача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10 (десяти) дней от даты полной оплаты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договору силами и средствами Покупателя.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   Право собственности на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риск случайной гибели, случайной порчи и утраты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переходит к Покупателю с момента его получения по Акту приема-передачи.</w:t>
      </w:r>
    </w:p>
    <w:p w:rsidR="00866881" w:rsidRDefault="00866881" w:rsidP="00F215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BA4" w:rsidRDefault="00843BA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671E" w:rsidRPr="00D87B71" w:rsidRDefault="0041671E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24" w:rsidRPr="00CD41AD" w:rsidRDefault="002D0424" w:rsidP="002D0424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proofErr w:type="spellStart"/>
            <w:r>
              <w:rPr>
                <w:color w:val="000000"/>
                <w:spacing w:val="3"/>
                <w:sz w:val="24"/>
                <w:szCs w:val="24"/>
              </w:rPr>
              <w:t>Шебанова</w:t>
            </w:r>
            <w:proofErr w:type="spellEnd"/>
            <w:r>
              <w:rPr>
                <w:color w:val="000000"/>
                <w:spacing w:val="3"/>
                <w:sz w:val="24"/>
                <w:szCs w:val="24"/>
              </w:rPr>
              <w:t xml:space="preserve"> Ильи </w:t>
            </w:r>
            <w:proofErr w:type="gramStart"/>
            <w:r>
              <w:rPr>
                <w:color w:val="000000"/>
                <w:spacing w:val="3"/>
                <w:sz w:val="24"/>
                <w:szCs w:val="24"/>
              </w:rPr>
              <w:t>Викторовича</w:t>
            </w:r>
            <w:r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CD41AD">
              <w:rPr>
                <w:noProof/>
                <w:color w:val="000000"/>
                <w:sz w:val="24"/>
                <w:szCs w:val="24"/>
              </w:rPr>
              <w:t xml:space="preserve"> Михайленко</w:t>
            </w:r>
            <w:proofErr w:type="gramEnd"/>
            <w:r w:rsidRPr="00CD41AD">
              <w:rPr>
                <w:noProof/>
                <w:color w:val="000000"/>
                <w:sz w:val="24"/>
                <w:szCs w:val="24"/>
              </w:rPr>
              <w:t xml:space="preserve"> Евгений Владимирович </w:t>
            </w:r>
          </w:p>
          <w:p w:rsidR="002D0424" w:rsidRPr="00CD41AD" w:rsidRDefault="002D0424" w:rsidP="002D0424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</w:p>
          <w:p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__________________Е</w:t>
            </w: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F215C6">
      <w:footerReference w:type="default" r:id="rId7"/>
      <w:pgSz w:w="11906" w:h="16838"/>
      <w:pgMar w:top="993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2D0424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A727C"/>
    <w:rsid w:val="000D0BB8"/>
    <w:rsid w:val="001073C1"/>
    <w:rsid w:val="00123612"/>
    <w:rsid w:val="001B3150"/>
    <w:rsid w:val="001C0294"/>
    <w:rsid w:val="001D0B3A"/>
    <w:rsid w:val="002264E4"/>
    <w:rsid w:val="00230277"/>
    <w:rsid w:val="00260434"/>
    <w:rsid w:val="002745E7"/>
    <w:rsid w:val="002839C4"/>
    <w:rsid w:val="00294B38"/>
    <w:rsid w:val="002D0424"/>
    <w:rsid w:val="002E28AF"/>
    <w:rsid w:val="00383B7A"/>
    <w:rsid w:val="003D284C"/>
    <w:rsid w:val="003F00D9"/>
    <w:rsid w:val="0041671E"/>
    <w:rsid w:val="0042177C"/>
    <w:rsid w:val="0048671F"/>
    <w:rsid w:val="004D4063"/>
    <w:rsid w:val="00515CC1"/>
    <w:rsid w:val="0055412D"/>
    <w:rsid w:val="0057681C"/>
    <w:rsid w:val="00591500"/>
    <w:rsid w:val="005D2A9F"/>
    <w:rsid w:val="00610235"/>
    <w:rsid w:val="00655C83"/>
    <w:rsid w:val="00662C7A"/>
    <w:rsid w:val="006A7B28"/>
    <w:rsid w:val="006B7F62"/>
    <w:rsid w:val="006C00B4"/>
    <w:rsid w:val="006D23BF"/>
    <w:rsid w:val="00721C8D"/>
    <w:rsid w:val="00740A9F"/>
    <w:rsid w:val="007625F7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B2F34"/>
    <w:rsid w:val="008E716A"/>
    <w:rsid w:val="00943059"/>
    <w:rsid w:val="00955198"/>
    <w:rsid w:val="00980D86"/>
    <w:rsid w:val="0098692B"/>
    <w:rsid w:val="009C4313"/>
    <w:rsid w:val="00A47A5C"/>
    <w:rsid w:val="00A542F1"/>
    <w:rsid w:val="00AC371C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C5E05"/>
    <w:rsid w:val="00E13123"/>
    <w:rsid w:val="00E23294"/>
    <w:rsid w:val="00E333DD"/>
    <w:rsid w:val="00E42630"/>
    <w:rsid w:val="00F1407E"/>
    <w:rsid w:val="00F215C6"/>
    <w:rsid w:val="00F2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otes:///C52576B700330404/1F131B805FEB83ACC52576A9003DC090/561D278F227B5A45C52576C0002F45F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admin</cp:lastModifiedBy>
  <cp:revision>27</cp:revision>
  <cp:lastPrinted>2016-09-20T12:47:00Z</cp:lastPrinted>
  <dcterms:created xsi:type="dcterms:W3CDTF">2019-09-16T06:17:00Z</dcterms:created>
  <dcterms:modified xsi:type="dcterms:W3CDTF">2026-06-26T09:45:00Z</dcterms:modified>
</cp:coreProperties>
</file>