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76EAD" w14:textId="77777777" w:rsidR="0041454B" w:rsidRDefault="0041454B">
      <w:pPr>
        <w:spacing w:before="39" w:after="39" w:line="240" w:lineRule="exact"/>
        <w:rPr>
          <w:rFonts w:ascii="Times New Roman" w:hAnsi="Times New Roman"/>
        </w:rPr>
      </w:pPr>
    </w:p>
    <w:p w14:paraId="425DB100" w14:textId="77777777" w:rsidR="0041454B" w:rsidRDefault="0041454B">
      <w:pPr>
        <w:sectPr w:rsidR="0041454B">
          <w:pgSz w:w="11900" w:h="16840"/>
          <w:pgMar w:top="420" w:right="0" w:bottom="768" w:left="0" w:header="0" w:footer="3" w:gutter="0"/>
          <w:cols w:space="720"/>
        </w:sectPr>
      </w:pPr>
    </w:p>
    <w:p w14:paraId="1F5C11C9" w14:textId="77777777" w:rsidR="0041454B" w:rsidRDefault="005217C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Утверждено:</w:t>
      </w:r>
    </w:p>
    <w:p w14:paraId="2A231C1F" w14:textId="77777777" w:rsidR="0041454B" w:rsidRDefault="005217CE">
      <w:pPr>
        <w:spacing w:after="508"/>
        <w:ind w:left="3839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собранием кредито</w:t>
      </w:r>
      <w:r>
        <w:rPr>
          <w:rFonts w:ascii="Times New Roman" w:hAnsi="Times New Roman"/>
        </w:rPr>
        <w:t xml:space="preserve">ров </w:t>
      </w:r>
    </w:p>
    <w:p w14:paraId="1FFA8B69" w14:textId="332155A2" w:rsidR="0041454B" w:rsidRDefault="005217CE">
      <w:pPr>
        <w:spacing w:after="508"/>
        <w:ind w:left="3839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ООО "</w:t>
      </w:r>
      <w:r w:rsidR="00E94CE1">
        <w:rPr>
          <w:rFonts w:ascii="Times New Roman" w:hAnsi="Times New Roman"/>
        </w:rPr>
        <w:t>Вертикаль+</w:t>
      </w:r>
      <w:r>
        <w:rPr>
          <w:rFonts w:ascii="Times New Roman" w:hAnsi="Times New Roman"/>
        </w:rPr>
        <w:t>"</w:t>
      </w:r>
    </w:p>
    <w:p w14:paraId="69C2ECD2" w14:textId="77777777" w:rsidR="0041454B" w:rsidRDefault="005217CE">
      <w:pPr>
        <w:spacing w:after="508"/>
        <w:ind w:left="3839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«___» ______________ 2026 г.</w:t>
      </w:r>
    </w:p>
    <w:p w14:paraId="76041E89" w14:textId="77777777" w:rsidR="0041454B" w:rsidRDefault="0041454B">
      <w:pPr>
        <w:pStyle w:val="Bodytext3"/>
        <w:spacing w:before="0"/>
        <w:ind w:left="20"/>
        <w:rPr>
          <w:rStyle w:val="Bodytext3Spacing3pt0"/>
          <w:rFonts w:ascii="Times New Roman" w:hAnsi="Times New Roman"/>
          <w:b/>
          <w:sz w:val="24"/>
        </w:rPr>
      </w:pPr>
    </w:p>
    <w:p w14:paraId="17145D57" w14:textId="77777777" w:rsidR="0041454B" w:rsidRDefault="0041454B">
      <w:pPr>
        <w:pStyle w:val="Bodytext3"/>
        <w:spacing w:before="0"/>
        <w:ind w:left="20"/>
        <w:rPr>
          <w:rStyle w:val="Bodytext3Spacing3pt0"/>
          <w:rFonts w:ascii="Times New Roman" w:hAnsi="Times New Roman"/>
          <w:b/>
          <w:sz w:val="24"/>
        </w:rPr>
      </w:pPr>
    </w:p>
    <w:p w14:paraId="034D97EB" w14:textId="77777777" w:rsidR="0041454B" w:rsidRDefault="0041454B">
      <w:pPr>
        <w:pStyle w:val="Bodytext3"/>
        <w:spacing w:before="0"/>
        <w:ind w:left="20"/>
        <w:rPr>
          <w:rStyle w:val="Bodytext3Spacing3pt0"/>
          <w:rFonts w:ascii="Times New Roman" w:hAnsi="Times New Roman"/>
          <w:b/>
          <w:sz w:val="24"/>
        </w:rPr>
      </w:pPr>
    </w:p>
    <w:p w14:paraId="52C9C685" w14:textId="77777777" w:rsidR="0041454B" w:rsidRDefault="0041454B">
      <w:pPr>
        <w:pStyle w:val="Bodytext3"/>
        <w:spacing w:before="0"/>
        <w:ind w:left="20"/>
        <w:rPr>
          <w:rStyle w:val="Bodytext3Spacing3pt0"/>
          <w:rFonts w:ascii="Times New Roman" w:hAnsi="Times New Roman"/>
          <w:b/>
          <w:sz w:val="24"/>
        </w:rPr>
      </w:pPr>
    </w:p>
    <w:p w14:paraId="21D1C658" w14:textId="77777777" w:rsidR="0041454B" w:rsidRDefault="0041454B">
      <w:pPr>
        <w:pStyle w:val="Bodytext3"/>
        <w:spacing w:before="0"/>
        <w:ind w:left="20"/>
        <w:rPr>
          <w:rStyle w:val="Bodytext3Spacing3pt0"/>
          <w:rFonts w:ascii="Times New Roman" w:hAnsi="Times New Roman"/>
          <w:b/>
          <w:sz w:val="24"/>
        </w:rPr>
      </w:pPr>
    </w:p>
    <w:p w14:paraId="07B2E947" w14:textId="77777777" w:rsidR="0041454B" w:rsidRDefault="0041454B">
      <w:pPr>
        <w:pStyle w:val="Bodytext3"/>
        <w:spacing w:before="0"/>
        <w:ind w:left="20"/>
        <w:rPr>
          <w:rStyle w:val="Bodytext3Spacing3pt0"/>
          <w:rFonts w:ascii="Times New Roman" w:hAnsi="Times New Roman"/>
          <w:b/>
          <w:sz w:val="24"/>
        </w:rPr>
      </w:pPr>
    </w:p>
    <w:p w14:paraId="75ABEAF5" w14:textId="77777777" w:rsidR="0041454B" w:rsidRDefault="0041454B">
      <w:pPr>
        <w:pStyle w:val="Bodytext3"/>
        <w:spacing w:before="0"/>
        <w:ind w:left="20"/>
        <w:rPr>
          <w:rStyle w:val="Bodytext3Spacing3pt0"/>
          <w:rFonts w:ascii="Times New Roman" w:hAnsi="Times New Roman"/>
          <w:b/>
          <w:sz w:val="24"/>
        </w:rPr>
      </w:pPr>
    </w:p>
    <w:p w14:paraId="5F61B29C" w14:textId="77777777" w:rsidR="0041454B" w:rsidRDefault="005217CE">
      <w:pPr>
        <w:pStyle w:val="Bodytext3"/>
        <w:spacing w:before="0"/>
        <w:ind w:left="20"/>
        <w:rPr>
          <w:rFonts w:ascii="Times New Roman" w:hAnsi="Times New Roman"/>
          <w:sz w:val="24"/>
        </w:rPr>
      </w:pPr>
      <w:r>
        <w:rPr>
          <w:rStyle w:val="Bodytext3Spacing3pt0"/>
          <w:rFonts w:ascii="Times New Roman" w:hAnsi="Times New Roman"/>
          <w:b/>
          <w:sz w:val="24"/>
        </w:rPr>
        <w:t>ПОЛОЖЕНИЕ</w:t>
      </w:r>
    </w:p>
    <w:p w14:paraId="420E0362" w14:textId="77777777" w:rsidR="0041454B" w:rsidRDefault="005217CE">
      <w:pPr>
        <w:pStyle w:val="Bodytext3"/>
        <w:spacing w:before="0"/>
        <w:ind w:left="20"/>
        <w:rPr>
          <w:rFonts w:ascii="Times New Roman" w:hAnsi="Times New Roman"/>
          <w:sz w:val="24"/>
        </w:rPr>
      </w:pPr>
      <w:proofErr w:type="spellStart"/>
      <w:r>
        <w:rPr>
          <w:rStyle w:val="Bodytext3Spacing3pt0"/>
          <w:rFonts w:ascii="Times New Roman" w:hAnsi="Times New Roman"/>
          <w:b/>
          <w:sz w:val="24"/>
        </w:rPr>
        <w:t>о</w:t>
      </w:r>
      <w:r>
        <w:rPr>
          <w:rFonts w:ascii="Times New Roman" w:hAnsi="Times New Roman"/>
          <w:sz w:val="24"/>
        </w:rPr>
        <w:t>порядке</w:t>
      </w:r>
      <w:proofErr w:type="spellEnd"/>
      <w:r>
        <w:rPr>
          <w:rFonts w:ascii="Times New Roman" w:hAnsi="Times New Roman"/>
          <w:sz w:val="24"/>
        </w:rPr>
        <w:t xml:space="preserve">, сроках и об условиях продажи имущества </w:t>
      </w:r>
    </w:p>
    <w:p w14:paraId="2EA491FB" w14:textId="185FC953" w:rsidR="0041454B" w:rsidRDefault="005217CE">
      <w:pPr>
        <w:pStyle w:val="Bodytext3"/>
        <w:spacing w:before="0"/>
        <w:ind w:left="20"/>
        <w:rPr>
          <w:rStyle w:val="Bodytext22"/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общества с ограниченной ответственност</w:t>
      </w:r>
      <w:r>
        <w:rPr>
          <w:rFonts w:ascii="Times New Roman" w:hAnsi="Times New Roman"/>
          <w:sz w:val="24"/>
        </w:rPr>
        <w:t>ью</w:t>
      </w:r>
      <w:r>
        <w:rPr>
          <w:rStyle w:val="Bodytext20"/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"</w:t>
      </w:r>
      <w:r w:rsidR="00E94CE1">
        <w:rPr>
          <w:rFonts w:ascii="Times New Roman" w:hAnsi="Times New Roman"/>
          <w:sz w:val="24"/>
        </w:rPr>
        <w:t>Вертикаль+</w:t>
      </w:r>
      <w:r>
        <w:rPr>
          <w:rFonts w:ascii="Times New Roman" w:hAnsi="Times New Roman"/>
          <w:sz w:val="24"/>
        </w:rPr>
        <w:t>"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</w:p>
    <w:p w14:paraId="7A8119AE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45C31DB3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69572EAC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50A663BC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1A4D08AD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1852A579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35A2D784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4332C483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0DA99C1A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3ED64200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3CAEC873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184CC470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5418BC4D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53FCB7FA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212AE224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05323D46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736550C3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10D83ABC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5251F55E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2D3F0465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65986A16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232AAE34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3769BD0F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6E86BCD1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42068BFF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10358909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70D6D81D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7D2DB310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5D3B679E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4B030D83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4F2A30C2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209D57F9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4F44A899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1804D7D1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0CD8256D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5B20786C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07B8BF6C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55945332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36489183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19031B18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</w:p>
    <w:p w14:paraId="27332CA8" w14:textId="77777777" w:rsidR="0041454B" w:rsidRDefault="0041454B">
      <w:pPr>
        <w:pStyle w:val="Bodytext3"/>
        <w:spacing w:before="0"/>
        <w:jc w:val="left"/>
        <w:rPr>
          <w:rStyle w:val="Bodytext22"/>
          <w:rFonts w:ascii="Times New Roman" w:hAnsi="Times New Roman"/>
          <w:b w:val="0"/>
          <w:sz w:val="24"/>
        </w:rPr>
      </w:pPr>
    </w:p>
    <w:p w14:paraId="7144E0B3" w14:textId="77777777" w:rsidR="0041454B" w:rsidRDefault="005217CE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</w:rPr>
      </w:pPr>
      <w:r>
        <w:rPr>
          <w:rStyle w:val="Bodytext22"/>
          <w:rFonts w:ascii="Times New Roman" w:hAnsi="Times New Roman"/>
          <w:b w:val="0"/>
          <w:sz w:val="24"/>
        </w:rPr>
        <w:t>2026 год</w:t>
      </w:r>
    </w:p>
    <w:p w14:paraId="7A6D31A7" w14:textId="77777777" w:rsidR="0041454B" w:rsidRDefault="0041454B">
      <w:pPr>
        <w:pStyle w:val="Bodytext3"/>
        <w:spacing w:before="0"/>
        <w:ind w:left="20"/>
        <w:rPr>
          <w:rStyle w:val="Bodytext22"/>
          <w:rFonts w:ascii="Times New Roman" w:hAnsi="Times New Roman"/>
          <w:b w:val="0"/>
          <w:sz w:val="24"/>
          <w:shd w:val="clear" w:color="auto" w:fill="FFD821"/>
        </w:rPr>
      </w:pPr>
    </w:p>
    <w:p w14:paraId="4A16D2F9" w14:textId="77777777" w:rsidR="0041454B" w:rsidRDefault="005217CE">
      <w:pPr>
        <w:pStyle w:val="Heading1"/>
        <w:keepNext/>
        <w:keepLines/>
        <w:rPr>
          <w:rFonts w:ascii="Times New Roman" w:hAnsi="Times New Roman"/>
          <w:sz w:val="24"/>
        </w:rPr>
      </w:pPr>
      <w:bookmarkStart w:id="0" w:name="bookmark0"/>
      <w:r>
        <w:rPr>
          <w:rFonts w:ascii="Times New Roman" w:hAnsi="Times New Roman"/>
          <w:sz w:val="24"/>
        </w:rPr>
        <w:lastRenderedPageBreak/>
        <w:t>ПОЛОЖЕНИЕ</w:t>
      </w:r>
      <w:bookmarkEnd w:id="0"/>
    </w:p>
    <w:p w14:paraId="68A8654F" w14:textId="5E14D375" w:rsidR="0041454B" w:rsidRDefault="005217CE">
      <w:pPr>
        <w:pStyle w:val="Heading1"/>
        <w:keepNext/>
        <w:keepLines/>
        <w:spacing w:after="170"/>
        <w:rPr>
          <w:rFonts w:ascii="Times New Roman" w:hAnsi="Times New Roman"/>
          <w:sz w:val="24"/>
        </w:rPr>
      </w:pPr>
      <w:bookmarkStart w:id="1" w:name="bookmark1"/>
      <w:r>
        <w:rPr>
          <w:rFonts w:ascii="Times New Roman" w:hAnsi="Times New Roman"/>
          <w:sz w:val="24"/>
        </w:rPr>
        <w:t>о порядке, о сроках, об условиях продажи имущества</w:t>
      </w:r>
      <w:r>
        <w:rPr>
          <w:rFonts w:ascii="Times New Roman" w:hAnsi="Times New Roman"/>
          <w:sz w:val="24"/>
        </w:rPr>
        <w:br/>
      </w:r>
      <w:bookmarkEnd w:id="1"/>
      <w:r>
        <w:rPr>
          <w:rFonts w:ascii="Times New Roman" w:hAnsi="Times New Roman"/>
          <w:sz w:val="24"/>
        </w:rPr>
        <w:t>ООО "</w:t>
      </w:r>
      <w:r w:rsidR="00E94CE1">
        <w:rPr>
          <w:rFonts w:ascii="Times New Roman" w:hAnsi="Times New Roman"/>
          <w:sz w:val="24"/>
        </w:rPr>
        <w:t>Вертикаль+</w:t>
      </w:r>
      <w:r>
        <w:rPr>
          <w:rFonts w:ascii="Times New Roman" w:hAnsi="Times New Roman"/>
          <w:sz w:val="24"/>
        </w:rPr>
        <w:t>"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6"/>
        <w:gridCol w:w="4992"/>
      </w:tblGrid>
      <w:tr w:rsidR="0041454B" w14:paraId="7A7D92F1" w14:textId="77777777">
        <w:trPr>
          <w:trHeight w:hRule="exact" w:val="773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F437326" w14:textId="77777777" w:rsidR="0041454B" w:rsidRDefault="005217CE">
            <w:pPr>
              <w:spacing w:line="250" w:lineRule="exact"/>
              <w:ind w:left="142"/>
              <w:rPr>
                <w:rFonts w:ascii="Times New Roman" w:hAnsi="Times New Roman"/>
              </w:rPr>
            </w:pPr>
            <w:r>
              <w:rPr>
                <w:rStyle w:val="Bodytext20"/>
                <w:rFonts w:ascii="Times New Roman" w:hAnsi="Times New Roman"/>
                <w:sz w:val="24"/>
              </w:rPr>
              <w:t>Наименование должника, собственника имущества</w:t>
            </w: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9A53E69" w14:textId="4948C698" w:rsidR="0041454B" w:rsidRDefault="005217CE">
            <w:pPr>
              <w:spacing w:line="259" w:lineRule="exact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"</w:t>
            </w:r>
            <w:r w:rsidR="00E94CE1">
              <w:rPr>
                <w:rFonts w:ascii="Times New Roman" w:hAnsi="Times New Roman"/>
              </w:rPr>
              <w:t>Вертикаль+</w:t>
            </w:r>
            <w:r>
              <w:rPr>
                <w:rFonts w:ascii="Times New Roman" w:hAnsi="Times New Roman"/>
              </w:rPr>
              <w:t xml:space="preserve">" </w:t>
            </w:r>
          </w:p>
          <w:p w14:paraId="53583888" w14:textId="48242151" w:rsidR="0041454B" w:rsidRDefault="005217CE">
            <w:pPr>
              <w:spacing w:line="259" w:lineRule="exact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="00E94CE1">
              <w:rPr>
                <w:rFonts w:ascii="Times New Roman" w:hAnsi="Times New Roman"/>
              </w:rPr>
              <w:t>ИНН 1658139719, ОГРН 1121690078355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41454B" w14:paraId="196BD2C3" w14:textId="77777777">
        <w:trPr>
          <w:trHeight w:hRule="exact" w:val="1533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7B2A14" w14:textId="77777777" w:rsidR="0041454B" w:rsidRDefault="005217CE">
            <w:pPr>
              <w:spacing w:line="250" w:lineRule="exact"/>
              <w:ind w:left="142"/>
              <w:rPr>
                <w:rFonts w:ascii="Times New Roman" w:hAnsi="Times New Roman"/>
              </w:rPr>
            </w:pPr>
            <w:r>
              <w:rPr>
                <w:rStyle w:val="Bodytext20"/>
                <w:rFonts w:ascii="Times New Roman" w:hAnsi="Times New Roman"/>
                <w:sz w:val="24"/>
              </w:rPr>
              <w:t>Ф.И.О. конкурсного управляющего и наименование СРО, членом которого является управляющий.</w:t>
            </w: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60A04EE" w14:textId="77777777" w:rsidR="0041454B" w:rsidRDefault="005217CE">
            <w:pPr>
              <w:spacing w:line="250" w:lineRule="exact"/>
              <w:ind w:left="142"/>
              <w:rPr>
                <w:rFonts w:ascii="Times New Roman" w:hAnsi="Times New Roman"/>
              </w:rPr>
            </w:pPr>
            <w:r>
              <w:rPr>
                <w:rStyle w:val="Bodytext20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Bodytext20"/>
                <w:rFonts w:ascii="Times New Roman" w:hAnsi="Times New Roman"/>
                <w:sz w:val="24"/>
              </w:rPr>
              <w:t>Кашфиев</w:t>
            </w:r>
            <w:proofErr w:type="spellEnd"/>
            <w:r>
              <w:rPr>
                <w:rStyle w:val="Bodytext20"/>
                <w:rFonts w:ascii="Times New Roman" w:hAnsi="Times New Roman"/>
                <w:sz w:val="24"/>
              </w:rPr>
              <w:t xml:space="preserve"> Дильшат </w:t>
            </w:r>
            <w:proofErr w:type="spellStart"/>
            <w:r>
              <w:rPr>
                <w:rStyle w:val="Bodytext20"/>
                <w:rFonts w:ascii="Times New Roman" w:hAnsi="Times New Roman"/>
                <w:sz w:val="24"/>
              </w:rPr>
              <w:t>Дильфатович</w:t>
            </w:r>
            <w:proofErr w:type="spellEnd"/>
            <w:r>
              <w:rPr>
                <w:rStyle w:val="Bodytext20"/>
                <w:rFonts w:ascii="Times New Roman" w:hAnsi="Times New Roman"/>
                <w:sz w:val="24"/>
              </w:rPr>
              <w:t xml:space="preserve">, член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Ассоциации ведущих арбитражных управляющих «Достояние» (196191, г. Санкт-Петербург, пл. Конституции, д. 7, офис 315; ИНН 7811290230, ОГРН 1117800013000).</w:t>
            </w:r>
          </w:p>
        </w:tc>
      </w:tr>
      <w:tr w:rsidR="0041454B" w14:paraId="7E634784" w14:textId="77777777">
        <w:trPr>
          <w:trHeight w:hRule="exact" w:val="720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815470" w14:textId="77777777" w:rsidR="0041454B" w:rsidRDefault="005217CE">
            <w:pPr>
              <w:spacing w:line="220" w:lineRule="exact"/>
              <w:ind w:left="142"/>
              <w:rPr>
                <w:rFonts w:ascii="Times New Roman" w:hAnsi="Times New Roman"/>
              </w:rPr>
            </w:pPr>
            <w:r>
              <w:rPr>
                <w:rStyle w:val="Bodytext20"/>
                <w:rFonts w:ascii="Times New Roman" w:hAnsi="Times New Roman"/>
                <w:sz w:val="24"/>
              </w:rPr>
              <w:t>Адрес должника</w:t>
            </w: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4911F1B" w14:textId="0C395191" w:rsidR="0041454B" w:rsidRDefault="00E94CE1">
            <w:pPr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420061, РТ, г. Казань, ул. Николая Ершова, д. 1а, </w:t>
            </w:r>
            <w:proofErr w:type="spellStart"/>
            <w:r>
              <w:rPr>
                <w:rFonts w:ascii="Times New Roman" w:hAnsi="Times New Roman"/>
              </w:rPr>
              <w:t>помещ</w:t>
            </w:r>
            <w:proofErr w:type="spellEnd"/>
            <w:r>
              <w:rPr>
                <w:rFonts w:ascii="Times New Roman" w:hAnsi="Times New Roman"/>
              </w:rPr>
              <w:t>. 858</w:t>
            </w:r>
          </w:p>
        </w:tc>
      </w:tr>
      <w:tr w:rsidR="0041454B" w14:paraId="4BCB1425" w14:textId="77777777">
        <w:trPr>
          <w:trHeight w:hRule="exact" w:val="840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1BB84C5" w14:textId="77777777" w:rsidR="0041454B" w:rsidRDefault="005217CE">
            <w:pPr>
              <w:ind w:left="142"/>
              <w:rPr>
                <w:rFonts w:ascii="Times New Roman" w:hAnsi="Times New Roman"/>
              </w:rPr>
            </w:pPr>
            <w:r>
              <w:rPr>
                <w:rStyle w:val="Bodytext20"/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Style w:val="Bodytext20"/>
                <w:rFonts w:ascii="Times New Roman" w:hAnsi="Times New Roman"/>
                <w:sz w:val="24"/>
              </w:rPr>
              <w:t>арбитражного суда, в производстве которого находится дело о банкротстве</w:t>
            </w: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1E1501C" w14:textId="77777777" w:rsidR="0041454B" w:rsidRDefault="005217CE">
            <w:pPr>
              <w:spacing w:line="220" w:lineRule="exact"/>
              <w:ind w:left="142"/>
              <w:rPr>
                <w:rFonts w:ascii="Times New Roman" w:hAnsi="Times New Roman"/>
              </w:rPr>
            </w:pPr>
            <w:r>
              <w:rPr>
                <w:rStyle w:val="Bodytext20"/>
                <w:rFonts w:ascii="Times New Roman" w:hAnsi="Times New Roman"/>
                <w:sz w:val="24"/>
              </w:rPr>
              <w:t>Арбитражный суд Республики Татарстан</w:t>
            </w:r>
          </w:p>
        </w:tc>
      </w:tr>
      <w:tr w:rsidR="0041454B" w14:paraId="5F333A5E" w14:textId="77777777">
        <w:trPr>
          <w:trHeight w:hRule="exact" w:val="376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8D09E57" w14:textId="77777777" w:rsidR="0041454B" w:rsidRDefault="005217CE">
            <w:pPr>
              <w:spacing w:line="220" w:lineRule="exact"/>
              <w:ind w:left="142"/>
              <w:rPr>
                <w:rFonts w:ascii="Times New Roman" w:hAnsi="Times New Roman"/>
              </w:rPr>
            </w:pPr>
            <w:r>
              <w:rPr>
                <w:rStyle w:val="Bodytext20"/>
                <w:rFonts w:ascii="Times New Roman" w:hAnsi="Times New Roman"/>
                <w:sz w:val="24"/>
              </w:rPr>
              <w:t>Номер дела о банкротстве</w:t>
            </w: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65753B7" w14:textId="72817922" w:rsidR="0041454B" w:rsidRDefault="00E94CE1">
            <w:pPr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А65-17836/2025</w:t>
            </w:r>
          </w:p>
        </w:tc>
      </w:tr>
    </w:tbl>
    <w:p w14:paraId="4B530C67" w14:textId="77777777" w:rsidR="0041454B" w:rsidRDefault="0041454B">
      <w:pPr>
        <w:pStyle w:val="Heading1"/>
        <w:keepNext/>
        <w:keepLines/>
        <w:spacing w:after="170" w:line="220" w:lineRule="exact"/>
        <w:ind w:left="4020"/>
        <w:jc w:val="left"/>
        <w:rPr>
          <w:rFonts w:ascii="Times New Roman" w:hAnsi="Times New Roman"/>
          <w:sz w:val="24"/>
        </w:rPr>
      </w:pPr>
      <w:bookmarkStart w:id="2" w:name="bookmark2"/>
    </w:p>
    <w:p w14:paraId="4C0FA69B" w14:textId="77777777" w:rsidR="0041454B" w:rsidRDefault="005217CE">
      <w:pPr>
        <w:pStyle w:val="Heading1"/>
        <w:keepNext/>
        <w:keepLines/>
        <w:spacing w:after="170" w:line="220" w:lineRule="exact"/>
        <w:ind w:left="402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Общие положения</w:t>
      </w:r>
      <w:bookmarkEnd w:id="2"/>
    </w:p>
    <w:p w14:paraId="0F776453" w14:textId="2CC1C845" w:rsidR="0041454B" w:rsidRDefault="005217CE">
      <w:pPr>
        <w:numPr>
          <w:ilvl w:val="0"/>
          <w:numId w:val="1"/>
        </w:numPr>
        <w:tabs>
          <w:tab w:val="left" w:pos="476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Настоящие Положение о порядке, о сроках, об условиях и о начальной цене продажи </w:t>
      </w:r>
      <w:r>
        <w:rPr>
          <w:rFonts w:ascii="Times New Roman" w:hAnsi="Times New Roman"/>
        </w:rPr>
        <w:t xml:space="preserve">имущества Должника (далее по тексту - Положение) определяет порядок, сроки, условия и цену продажи имущества </w:t>
      </w:r>
      <w:r>
        <w:rPr>
          <w:rFonts w:ascii="Times New Roman" w:hAnsi="Times New Roman"/>
        </w:rPr>
        <w:t>ООО "</w:t>
      </w:r>
      <w:r w:rsidR="00E94CE1">
        <w:rPr>
          <w:rFonts w:ascii="Times New Roman" w:hAnsi="Times New Roman"/>
        </w:rPr>
        <w:t>Вертикаль+</w:t>
      </w:r>
      <w:r>
        <w:rPr>
          <w:rFonts w:ascii="Times New Roman" w:hAnsi="Times New Roman"/>
        </w:rPr>
        <w:t>"</w:t>
      </w:r>
      <w:r>
        <w:rPr>
          <w:rFonts w:ascii="Times New Roman" w:hAnsi="Times New Roman"/>
        </w:rPr>
        <w:t xml:space="preserve"> (далее также - «Должник»), находящегося в собственности у Должника.</w:t>
      </w:r>
    </w:p>
    <w:p w14:paraId="725079B9" w14:textId="77777777" w:rsidR="0041454B" w:rsidRDefault="005217CE">
      <w:pPr>
        <w:tabs>
          <w:tab w:val="left" w:pos="576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</w:t>
      </w:r>
      <w:r>
        <w:rPr>
          <w:rFonts w:ascii="Times New Roman" w:hAnsi="Times New Roman"/>
        </w:rPr>
        <w:tab/>
        <w:t>Продажа имущества Должника осу</w:t>
      </w:r>
      <w:r>
        <w:rPr>
          <w:rFonts w:ascii="Times New Roman" w:hAnsi="Times New Roman"/>
        </w:rPr>
        <w:t xml:space="preserve">ществляется в порядке, установленном Федеральным законом «О несостоятельности (банкротстве)» от 26.10.2002 №127-ФЗ (далее - Закон о банкротстве), Приказом Минэкономразвития России от 23.07.2015 № 495 «Об утверждении Порядка проведения торгов в электронной </w:t>
      </w:r>
      <w:r>
        <w:rPr>
          <w:rFonts w:ascii="Times New Roman" w:hAnsi="Times New Roman"/>
        </w:rPr>
        <w:t>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</w:t>
      </w:r>
      <w:r>
        <w:rPr>
          <w:rFonts w:ascii="Times New Roman" w:hAnsi="Times New Roman"/>
        </w:rPr>
        <w:t>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№ 178 и признан</w:t>
      </w:r>
      <w:r>
        <w:rPr>
          <w:rFonts w:ascii="Times New Roman" w:hAnsi="Times New Roman"/>
        </w:rPr>
        <w:t>ии утратившими силу некоторых приказов Минэкономразвития России» (далее - Приказ Минэкономразвития России от 23.07.2015 № 495) и настоящим Положением путем проведения открытых по составу участников торгов в форме аукциона с открытой формой подачи предложен</w:t>
      </w:r>
      <w:r>
        <w:rPr>
          <w:rFonts w:ascii="Times New Roman" w:hAnsi="Times New Roman"/>
        </w:rPr>
        <w:t>ия о цене, а также путем проведения торгов в форме конкурса.</w:t>
      </w:r>
    </w:p>
    <w:p w14:paraId="145AA98B" w14:textId="77777777" w:rsidR="0041454B" w:rsidRDefault="005217CE">
      <w:pPr>
        <w:tabs>
          <w:tab w:val="left" w:pos="576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</w:t>
      </w:r>
      <w:r>
        <w:rPr>
          <w:rFonts w:ascii="Times New Roman" w:hAnsi="Times New Roman"/>
        </w:rPr>
        <w:tab/>
        <w:t>Торги по продаже имущества Должника проводятся в электронной форме с использованием Электронной площадки размещенной на сайте www.nistp.ru в сети Интернет, оператором которой является Акцион</w:t>
      </w:r>
      <w:r>
        <w:rPr>
          <w:rFonts w:ascii="Times New Roman" w:hAnsi="Times New Roman"/>
        </w:rPr>
        <w:t>ерное общество «Новые информационные сервисы» (АО «НИС») 119019, г. Москва, наб. Пречистенская, д. 45/1, стр.1 ОГРН 1127746228972 ИНН 7725752265; КПП 770401001 (далее - Оператор площадки).</w:t>
      </w:r>
    </w:p>
    <w:p w14:paraId="7526EC5F" w14:textId="09D18C1F" w:rsidR="0041454B" w:rsidRDefault="005217CE">
      <w:pPr>
        <w:tabs>
          <w:tab w:val="left" w:pos="576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</w:t>
      </w:r>
      <w:r>
        <w:rPr>
          <w:rFonts w:ascii="Times New Roman" w:hAnsi="Times New Roman"/>
        </w:rPr>
        <w:tab/>
        <w:t>Функции по организации торгов осуществляются конкурсным управл</w:t>
      </w:r>
      <w:r>
        <w:rPr>
          <w:rFonts w:ascii="Times New Roman" w:hAnsi="Times New Roman"/>
        </w:rPr>
        <w:t xml:space="preserve">яющим </w:t>
      </w:r>
      <w:r>
        <w:rPr>
          <w:rFonts w:ascii="Times New Roman" w:hAnsi="Times New Roman"/>
        </w:rPr>
        <w:t>ООО "</w:t>
      </w:r>
      <w:r w:rsidR="00E94CE1">
        <w:rPr>
          <w:rFonts w:ascii="Times New Roman" w:hAnsi="Times New Roman"/>
        </w:rPr>
        <w:t>Вертикаль+</w:t>
      </w:r>
      <w:r>
        <w:rPr>
          <w:rFonts w:ascii="Times New Roman" w:hAnsi="Times New Roman"/>
        </w:rPr>
        <w:t>"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Кашфиевым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Дильшатом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Дильфатовичем</w:t>
      </w:r>
      <w:proofErr w:type="spellEnd"/>
      <w:r>
        <w:rPr>
          <w:rFonts w:ascii="Times New Roman" w:hAnsi="Times New Roman"/>
        </w:rPr>
        <w:t>.</w:t>
      </w:r>
    </w:p>
    <w:p w14:paraId="7146DF29" w14:textId="77777777" w:rsidR="0041454B" w:rsidRDefault="005217CE">
      <w:pPr>
        <w:tabs>
          <w:tab w:val="left" w:pos="576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</w:t>
      </w:r>
      <w:r>
        <w:rPr>
          <w:rFonts w:ascii="Times New Roman" w:hAnsi="Times New Roman"/>
        </w:rPr>
        <w:tab/>
        <w:t>Компетенция Организатора торгов определена Законом о банкротстве и Приказом Минэкономразвития России от 23.07.2015 № 495.</w:t>
      </w:r>
    </w:p>
    <w:p w14:paraId="46EC2267" w14:textId="77777777" w:rsidR="0041454B" w:rsidRDefault="0041454B">
      <w:pPr>
        <w:pStyle w:val="Tablecaption2"/>
        <w:jc w:val="center"/>
        <w:rPr>
          <w:rFonts w:ascii="Times New Roman" w:hAnsi="Times New Roman"/>
          <w:sz w:val="24"/>
        </w:rPr>
      </w:pPr>
    </w:p>
    <w:p w14:paraId="6BF0A2A8" w14:textId="77777777" w:rsidR="0041454B" w:rsidRDefault="005217CE">
      <w:pPr>
        <w:pStyle w:val="Tablecaption2"/>
        <w:spacing w:after="17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Предмет торгов и начальная цена.</w:t>
      </w:r>
    </w:p>
    <w:p w14:paraId="099CEDB0" w14:textId="77777777" w:rsidR="0041454B" w:rsidRDefault="005217CE">
      <w:pPr>
        <w:pStyle w:val="Tablecaption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proofErr w:type="gramStart"/>
      <w:r>
        <w:rPr>
          <w:rFonts w:ascii="Times New Roman" w:hAnsi="Times New Roman"/>
          <w:sz w:val="24"/>
        </w:rPr>
        <w:t>1.Предметом</w:t>
      </w:r>
      <w:proofErr w:type="gramEnd"/>
      <w:r>
        <w:rPr>
          <w:rFonts w:ascii="Times New Roman" w:hAnsi="Times New Roman"/>
          <w:sz w:val="24"/>
        </w:rPr>
        <w:t xml:space="preserve"> торгов является имущество Должника, выставляемое на торги одним лотом.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6237"/>
        <w:gridCol w:w="2694"/>
      </w:tblGrid>
      <w:tr w:rsidR="0041454B" w14:paraId="7F4A1A55" w14:textId="77777777">
        <w:trPr>
          <w:trHeight w:val="5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45726B8" w14:textId="77777777" w:rsidR="0041454B" w:rsidRDefault="005217C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лота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753A01" w14:textId="77777777" w:rsidR="0041454B" w:rsidRDefault="005217C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лота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3F3E68" w14:textId="77777777" w:rsidR="0041454B" w:rsidRDefault="005217C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Начальная стоимость руб.</w:t>
            </w:r>
          </w:p>
        </w:tc>
      </w:tr>
      <w:tr w:rsidR="0041454B" w14:paraId="5A57C368" w14:textId="77777777">
        <w:trPr>
          <w:trHeight w:val="5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E12723" w14:textId="77777777" w:rsidR="0041454B" w:rsidRDefault="0041454B">
            <w:pPr>
              <w:pStyle w:val="af0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A75815" w14:textId="051A32AD" w:rsidR="0041454B" w:rsidRPr="00E94CE1" w:rsidRDefault="00E94CE1" w:rsidP="00E94CE1">
            <w:pPr>
              <w:pStyle w:val="Default"/>
              <w:rPr>
                <w:szCs w:val="24"/>
              </w:rPr>
            </w:pPr>
            <w:r w:rsidRPr="00E94CE1">
              <w:rPr>
                <w:szCs w:val="24"/>
              </w:rPr>
              <w:t xml:space="preserve">автомобиль легковой Lada </w:t>
            </w:r>
            <w:proofErr w:type="spellStart"/>
            <w:r w:rsidRPr="00E94CE1">
              <w:rPr>
                <w:szCs w:val="24"/>
              </w:rPr>
              <w:t>Largus</w:t>
            </w:r>
            <w:proofErr w:type="spellEnd"/>
            <w:r w:rsidRPr="00E94CE1">
              <w:rPr>
                <w:szCs w:val="24"/>
              </w:rPr>
              <w:t xml:space="preserve"> 2021 </w:t>
            </w:r>
            <w:proofErr w:type="spellStart"/>
            <w:r w:rsidRPr="00E94CE1">
              <w:rPr>
                <w:szCs w:val="24"/>
              </w:rPr>
              <w:t>г.в</w:t>
            </w:r>
            <w:proofErr w:type="spellEnd"/>
            <w:r w:rsidRPr="00E94CE1">
              <w:rPr>
                <w:szCs w:val="24"/>
              </w:rPr>
              <w:t xml:space="preserve">., VIN XTAKS045LN1442887, кузов (кабина, прицеп) № XTAKS045LN1442887, государственный регистрационный номер O131EO716, цвет белый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EB0CD3" w14:textId="41892558" w:rsidR="0041454B" w:rsidRDefault="00E94CE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333333"/>
              </w:rPr>
              <w:t>488950</w:t>
            </w:r>
            <w:r w:rsidR="005217CE">
              <w:rPr>
                <w:rFonts w:ascii="Times New Roman" w:hAnsi="Times New Roman"/>
                <w:b/>
                <w:color w:val="333333"/>
              </w:rPr>
              <w:t>,00</w:t>
            </w:r>
            <w:r w:rsidR="005217CE">
              <w:rPr>
                <w:rFonts w:ascii="Times New Roman" w:hAnsi="Times New Roman"/>
                <w:b/>
              </w:rPr>
              <w:t xml:space="preserve"> рублей</w:t>
            </w:r>
          </w:p>
        </w:tc>
      </w:tr>
      <w:tr w:rsidR="00E94CE1" w14:paraId="6F4D0CDB" w14:textId="77777777">
        <w:trPr>
          <w:trHeight w:val="5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09C70C" w14:textId="77777777" w:rsidR="00E94CE1" w:rsidRDefault="00E94CE1">
            <w:pPr>
              <w:pStyle w:val="af0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25D734" w14:textId="104C5B4B" w:rsidR="00E94CE1" w:rsidRPr="00E94CE1" w:rsidRDefault="00E94CE1" w:rsidP="00E94CE1">
            <w:pPr>
              <w:pStyle w:val="Default"/>
              <w:rPr>
                <w:szCs w:val="24"/>
              </w:rPr>
            </w:pPr>
            <w:r w:rsidRPr="00E94CE1">
              <w:rPr>
                <w:szCs w:val="24"/>
              </w:rPr>
              <w:t xml:space="preserve">автомобиль легковой Lada </w:t>
            </w:r>
            <w:proofErr w:type="spellStart"/>
            <w:r w:rsidRPr="00E94CE1">
              <w:rPr>
                <w:szCs w:val="24"/>
              </w:rPr>
              <w:t>Granta</w:t>
            </w:r>
            <w:proofErr w:type="spellEnd"/>
            <w:r w:rsidRPr="00E94CE1">
              <w:rPr>
                <w:szCs w:val="24"/>
              </w:rPr>
              <w:t xml:space="preserve"> 2022 </w:t>
            </w:r>
            <w:proofErr w:type="spellStart"/>
            <w:r w:rsidRPr="00E94CE1">
              <w:rPr>
                <w:szCs w:val="24"/>
              </w:rPr>
              <w:t>г.в</w:t>
            </w:r>
            <w:proofErr w:type="spellEnd"/>
            <w:r w:rsidRPr="00E94CE1">
              <w:rPr>
                <w:szCs w:val="24"/>
              </w:rPr>
              <w:t xml:space="preserve">., VIN XTA21914ONO449585, кузов (кабина, прицеп) № XTA21914ONO449585, государственный регистрационный номер O263KP716, цвет белый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BD9013" w14:textId="6BC2192A" w:rsidR="00E94CE1" w:rsidRDefault="00E94CE1">
            <w:pPr>
              <w:jc w:val="center"/>
              <w:rPr>
                <w:rFonts w:ascii="Times New Roman" w:hAnsi="Times New Roman"/>
                <w:b/>
                <w:color w:val="333333"/>
              </w:rPr>
            </w:pPr>
            <w:r>
              <w:rPr>
                <w:rFonts w:ascii="Times New Roman" w:hAnsi="Times New Roman"/>
                <w:b/>
                <w:color w:val="333333"/>
              </w:rPr>
              <w:t>375570,00 рублей</w:t>
            </w:r>
          </w:p>
        </w:tc>
      </w:tr>
      <w:tr w:rsidR="00E94CE1" w14:paraId="1DE865B4" w14:textId="77777777">
        <w:trPr>
          <w:trHeight w:val="5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7D1CFB" w14:textId="77777777" w:rsidR="00E94CE1" w:rsidRDefault="00E94CE1">
            <w:pPr>
              <w:pStyle w:val="af0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CD9071" w14:textId="61E4CA43" w:rsidR="00E94CE1" w:rsidRPr="00E94CE1" w:rsidRDefault="00E94CE1" w:rsidP="00E94CE1">
            <w:pPr>
              <w:pStyle w:val="Default"/>
              <w:rPr>
                <w:szCs w:val="24"/>
              </w:rPr>
            </w:pPr>
            <w:r w:rsidRPr="00E94CE1">
              <w:rPr>
                <w:szCs w:val="24"/>
              </w:rPr>
              <w:t xml:space="preserve">автомобиль легковой Lada 4×4 2022 </w:t>
            </w:r>
            <w:proofErr w:type="spellStart"/>
            <w:r w:rsidRPr="00E94CE1">
              <w:rPr>
                <w:szCs w:val="24"/>
              </w:rPr>
              <w:t>г.в</w:t>
            </w:r>
            <w:proofErr w:type="spellEnd"/>
            <w:r w:rsidRPr="00E94CE1">
              <w:rPr>
                <w:szCs w:val="24"/>
              </w:rPr>
              <w:t xml:space="preserve">., VIN XTA212140P2457072, кузов (кабина, прицеп) № XTA212140P2457072, государственный регистрационный номер O983PO716, цвет серый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2B0EEC" w14:textId="2B0A5652" w:rsidR="00E94CE1" w:rsidRDefault="00E94CE1">
            <w:pPr>
              <w:jc w:val="center"/>
              <w:rPr>
                <w:rFonts w:ascii="Times New Roman" w:hAnsi="Times New Roman"/>
                <w:b/>
                <w:color w:val="333333"/>
              </w:rPr>
            </w:pPr>
            <w:r>
              <w:rPr>
                <w:rFonts w:ascii="Times New Roman" w:hAnsi="Times New Roman"/>
                <w:b/>
                <w:color w:val="333333"/>
              </w:rPr>
              <w:t>367000,00 рублей</w:t>
            </w:r>
          </w:p>
        </w:tc>
      </w:tr>
      <w:tr w:rsidR="00E94CE1" w14:paraId="65E5CC5D" w14:textId="77777777">
        <w:trPr>
          <w:trHeight w:val="5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339AB6" w14:textId="77777777" w:rsidR="00E94CE1" w:rsidRDefault="00E94CE1">
            <w:pPr>
              <w:pStyle w:val="af0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C31F25" w14:textId="5B4E3219" w:rsidR="00E94CE1" w:rsidRPr="00E94CE1" w:rsidRDefault="00E94CE1" w:rsidP="00E94CE1">
            <w:pPr>
              <w:pStyle w:val="Default"/>
              <w:rPr>
                <w:szCs w:val="24"/>
              </w:rPr>
            </w:pPr>
            <w:r w:rsidRPr="00E94CE1">
              <w:rPr>
                <w:szCs w:val="24"/>
              </w:rPr>
              <w:t xml:space="preserve">автомобиль легковой Hyundai Solaris 2022 </w:t>
            </w:r>
            <w:proofErr w:type="spellStart"/>
            <w:r w:rsidRPr="00E94CE1">
              <w:rPr>
                <w:szCs w:val="24"/>
              </w:rPr>
              <w:t>г.в</w:t>
            </w:r>
            <w:proofErr w:type="spellEnd"/>
            <w:r w:rsidRPr="00E94CE1">
              <w:rPr>
                <w:szCs w:val="24"/>
              </w:rPr>
              <w:t xml:space="preserve">., VIN Z94K241CBNR340854, кузов (кабина, прицеп) № Z94K241CBNR340854, государственный регистрационный номер O123PO716, цвет черный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8EB5EC" w14:textId="71053462" w:rsidR="00E94CE1" w:rsidRDefault="00E94CE1">
            <w:pPr>
              <w:jc w:val="center"/>
              <w:rPr>
                <w:rFonts w:ascii="Times New Roman" w:hAnsi="Times New Roman"/>
                <w:b/>
                <w:color w:val="333333"/>
              </w:rPr>
            </w:pPr>
            <w:r>
              <w:rPr>
                <w:rFonts w:ascii="Times New Roman" w:hAnsi="Times New Roman"/>
                <w:b/>
                <w:color w:val="333333"/>
              </w:rPr>
              <w:t>961500,00 рублей</w:t>
            </w:r>
          </w:p>
        </w:tc>
      </w:tr>
      <w:tr w:rsidR="00E94CE1" w14:paraId="4D496BA9" w14:textId="77777777">
        <w:trPr>
          <w:trHeight w:val="5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A735FE" w14:textId="77777777" w:rsidR="00E94CE1" w:rsidRDefault="00E94CE1">
            <w:pPr>
              <w:pStyle w:val="af0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7CF0FB0" w14:textId="666A8ABB" w:rsidR="00E94CE1" w:rsidRPr="00E94CE1" w:rsidRDefault="00E94CE1" w:rsidP="00E94CE1">
            <w:pPr>
              <w:pStyle w:val="Default"/>
              <w:rPr>
                <w:szCs w:val="24"/>
              </w:rPr>
            </w:pPr>
            <w:r w:rsidRPr="00E94CE1">
              <w:rPr>
                <w:szCs w:val="24"/>
              </w:rPr>
              <w:t xml:space="preserve">автомобиль легковой Hyundai Solaris 2022 </w:t>
            </w:r>
            <w:proofErr w:type="spellStart"/>
            <w:r w:rsidRPr="00E94CE1">
              <w:rPr>
                <w:szCs w:val="24"/>
              </w:rPr>
              <w:t>г.в</w:t>
            </w:r>
            <w:proofErr w:type="spellEnd"/>
            <w:r w:rsidRPr="00E94CE1">
              <w:rPr>
                <w:szCs w:val="24"/>
              </w:rPr>
              <w:t xml:space="preserve">., VIN Z94K241CBNR342946, кузов (кабина, прицеп) № Z94K241CBNR342946, государственный регистрационный номер О985НН716, цвет белый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99B88A" w14:textId="06494810" w:rsidR="00E94CE1" w:rsidRDefault="00E94CE1">
            <w:pPr>
              <w:jc w:val="center"/>
              <w:rPr>
                <w:rFonts w:ascii="Times New Roman" w:hAnsi="Times New Roman"/>
                <w:b/>
                <w:color w:val="333333"/>
              </w:rPr>
            </w:pPr>
            <w:r>
              <w:rPr>
                <w:rFonts w:ascii="Times New Roman" w:hAnsi="Times New Roman"/>
                <w:b/>
                <w:color w:val="333333"/>
              </w:rPr>
              <w:t>961500,00 рублей</w:t>
            </w:r>
          </w:p>
        </w:tc>
      </w:tr>
    </w:tbl>
    <w:p w14:paraId="73F054EE" w14:textId="77777777" w:rsidR="0041454B" w:rsidRDefault="0041454B">
      <w:pPr>
        <w:tabs>
          <w:tab w:val="left" w:pos="481"/>
        </w:tabs>
        <w:spacing w:line="254" w:lineRule="exact"/>
        <w:jc w:val="both"/>
        <w:rPr>
          <w:rFonts w:ascii="Times New Roman" w:hAnsi="Times New Roman"/>
          <w:shd w:val="clear" w:color="auto" w:fill="FFD821"/>
        </w:rPr>
      </w:pPr>
    </w:p>
    <w:p w14:paraId="65F71ABB" w14:textId="77777777" w:rsidR="0041454B" w:rsidRDefault="005217CE">
      <w:pPr>
        <w:tabs>
          <w:tab w:val="left" w:pos="481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Реализация имущества по лоту №1 осуществляется в форме аукциона.</w:t>
      </w:r>
    </w:p>
    <w:p w14:paraId="53C963E8" w14:textId="77777777" w:rsidR="0041454B" w:rsidRDefault="005217CE">
      <w:pPr>
        <w:spacing w:before="170" w:after="170" w:line="220" w:lineRule="exac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Шаг аукциона</w:t>
      </w:r>
    </w:p>
    <w:p w14:paraId="700A8B4D" w14:textId="77777777" w:rsidR="0041454B" w:rsidRDefault="005217CE">
      <w:pPr>
        <w:numPr>
          <w:ilvl w:val="0"/>
          <w:numId w:val="3"/>
        </w:numPr>
        <w:tabs>
          <w:tab w:val="left" w:pos="471"/>
        </w:tabs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Шаг аукциона/конкурса, то есть денежная величина, на которую подлежит увеличивать начальную продажную цену лота при </w:t>
      </w:r>
      <w:r>
        <w:rPr>
          <w:rFonts w:ascii="Times New Roman" w:hAnsi="Times New Roman"/>
        </w:rPr>
        <w:t>проведении торгов, составляет 5 (пять) % от начальной продажной цены лота.</w:t>
      </w:r>
    </w:p>
    <w:p w14:paraId="5F8F08E0" w14:textId="77777777" w:rsidR="0041454B" w:rsidRDefault="005217CE">
      <w:pPr>
        <w:numPr>
          <w:ilvl w:val="0"/>
          <w:numId w:val="3"/>
        </w:numPr>
        <w:tabs>
          <w:tab w:val="left" w:pos="471"/>
        </w:tabs>
        <w:spacing w:after="260" w:line="245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Аукцион/конкурс проводится путем повышения начальной цены продажи имущества/лота на "шаг аукциона".</w:t>
      </w:r>
    </w:p>
    <w:p w14:paraId="0D54559D" w14:textId="77777777" w:rsidR="0041454B" w:rsidRDefault="005217CE">
      <w:pPr>
        <w:spacing w:after="170" w:line="220" w:lineRule="exac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Место, форма и время представления заявок для участия в торгах</w:t>
      </w:r>
    </w:p>
    <w:p w14:paraId="77653283" w14:textId="77777777" w:rsidR="0041454B" w:rsidRDefault="005217CE">
      <w:pPr>
        <w:numPr>
          <w:ilvl w:val="0"/>
          <w:numId w:val="4"/>
        </w:numPr>
        <w:tabs>
          <w:tab w:val="left" w:pos="476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Место представл</w:t>
      </w:r>
      <w:r>
        <w:rPr>
          <w:rFonts w:ascii="Times New Roman" w:hAnsi="Times New Roman"/>
        </w:rPr>
        <w:t>ения заявок для участия в торгах - электронный адрес www.nistp.ru размещенный в сети интернет.</w:t>
      </w:r>
    </w:p>
    <w:p w14:paraId="004FBA90" w14:textId="77777777" w:rsidR="0041454B" w:rsidRDefault="005217CE">
      <w:pPr>
        <w:numPr>
          <w:ilvl w:val="0"/>
          <w:numId w:val="4"/>
        </w:numPr>
        <w:tabs>
          <w:tab w:val="left" w:pos="634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на участие в торгах должна соответствовать требованиям Приказа Минэкономразвития России от 23.07.2015 № 495, указанным в сообщении о проведении </w:t>
      </w:r>
      <w:r>
        <w:rPr>
          <w:rFonts w:ascii="Times New Roman" w:hAnsi="Times New Roman"/>
        </w:rPr>
        <w:t>торгов. Заявка на участие в торгах оформляется в форме электронного документа</w:t>
      </w:r>
    </w:p>
    <w:p w14:paraId="0DB4DA3E" w14:textId="77777777" w:rsidR="0041454B" w:rsidRDefault="005217CE">
      <w:pPr>
        <w:numPr>
          <w:ilvl w:val="0"/>
          <w:numId w:val="4"/>
        </w:numPr>
        <w:tabs>
          <w:tab w:val="left" w:pos="481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должна содержать обязательство соблюдать требования, указанные в сообщении о проведении торгов.</w:t>
      </w:r>
    </w:p>
    <w:p w14:paraId="6E252B47" w14:textId="77777777" w:rsidR="0041454B" w:rsidRDefault="005217CE">
      <w:pPr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на участие в торгах оформляется заявителем произвольно в электронной</w:t>
      </w:r>
      <w:r>
        <w:rPr>
          <w:rFonts w:ascii="Times New Roman" w:hAnsi="Times New Roman"/>
        </w:rPr>
        <w:t xml:space="preserve"> форме и должна содержать:</w:t>
      </w:r>
    </w:p>
    <w:p w14:paraId="22FA3830" w14:textId="77777777" w:rsidR="0041454B" w:rsidRDefault="005217CE">
      <w:pPr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14:paraId="744A5CFB" w14:textId="77777777" w:rsidR="0041454B" w:rsidRDefault="005217CE">
      <w:pPr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фамилия, имя, отчество, паспортные данные, сведения о месте жительства заявителя (для физического лица);</w:t>
      </w:r>
    </w:p>
    <w:p w14:paraId="63DDF754" w14:textId="77777777" w:rsidR="0041454B" w:rsidRDefault="005217CE">
      <w:pPr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номер конта</w:t>
      </w:r>
      <w:r>
        <w:rPr>
          <w:rFonts w:ascii="Times New Roman" w:hAnsi="Times New Roman"/>
        </w:rPr>
        <w:t>ктного телефона, адрес электронной почты заявителя.</w:t>
      </w:r>
    </w:p>
    <w:p w14:paraId="55662BF4" w14:textId="77777777" w:rsidR="0041454B" w:rsidRDefault="005217CE">
      <w:pPr>
        <w:spacing w:line="250" w:lineRule="exact"/>
        <w:rPr>
          <w:rFonts w:ascii="Times New Roman" w:hAnsi="Times New Roman"/>
        </w:rPr>
      </w:pPr>
      <w:r>
        <w:rPr>
          <w:rFonts w:ascii="Times New Roman" w:hAnsi="Times New Roman"/>
        </w:rPr>
        <w:t>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заинтересованности; сведения об участии в капитале заявит</w:t>
      </w:r>
      <w:r>
        <w:rPr>
          <w:rFonts w:ascii="Times New Roman" w:hAnsi="Times New Roman"/>
        </w:rPr>
        <w:t>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управляющий;</w:t>
      </w:r>
    </w:p>
    <w:p w14:paraId="4BB112B2" w14:textId="77777777" w:rsidR="0041454B" w:rsidRDefault="005217CE">
      <w:pPr>
        <w:numPr>
          <w:ilvl w:val="0"/>
          <w:numId w:val="4"/>
        </w:numPr>
        <w:tabs>
          <w:tab w:val="left" w:pos="481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на участие в торгах в форме конкурса должна содержать также обязательство претендента, в сл</w:t>
      </w:r>
      <w:r>
        <w:rPr>
          <w:rFonts w:ascii="Times New Roman" w:hAnsi="Times New Roman"/>
        </w:rPr>
        <w:t>учае если по результатам торгов он будет признан победителем (покупателем) обеспечивать надлежащее содержание и использование указанных объектов в соответствии с их целевым назначением, а также выполнение иных устанавливаемых в соответствии с законодательс</w:t>
      </w:r>
      <w:r>
        <w:rPr>
          <w:rFonts w:ascii="Times New Roman" w:hAnsi="Times New Roman"/>
        </w:rPr>
        <w:t>твом Российской Федерации обязательств и обязательство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</w:t>
      </w:r>
      <w:r>
        <w:rPr>
          <w:rFonts w:ascii="Times New Roman" w:hAnsi="Times New Roman"/>
        </w:rPr>
        <w:t>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</w:t>
      </w:r>
      <w:r>
        <w:rPr>
          <w:rFonts w:ascii="Times New Roman" w:hAnsi="Times New Roman"/>
        </w:rPr>
        <w:t xml:space="preserve"> правовыми актами органов местного самоуправления льготы, в том числе льготы по оплате товаров (работ, услуг). Покупатель должен соблюдать условия конкурса и выполнять таковые по результатам заключения договора купли-продажи. </w:t>
      </w:r>
    </w:p>
    <w:p w14:paraId="63271572" w14:textId="77777777" w:rsidR="0041454B" w:rsidRDefault="005217CE">
      <w:pPr>
        <w:numPr>
          <w:ilvl w:val="0"/>
          <w:numId w:val="4"/>
        </w:numPr>
        <w:tabs>
          <w:tab w:val="left" w:pos="481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участию в торгах допускаютс</w:t>
      </w:r>
      <w:r>
        <w:rPr>
          <w:rFonts w:ascii="Times New Roman" w:hAnsi="Times New Roman"/>
        </w:rPr>
        <w:t xml:space="preserve">я заявители, представившие в установленный срок заявки на </w:t>
      </w:r>
      <w:r>
        <w:rPr>
          <w:rFonts w:ascii="Times New Roman" w:hAnsi="Times New Roman"/>
        </w:rPr>
        <w:lastRenderedPageBreak/>
        <w:t xml:space="preserve">участие в торгах и прилагаемые к ним документы, которые соответствуют требованиям, указанным в сообщении о проведении торгов, и внесшие задаток на счет организатора торгов в сроки приема заявок. </w:t>
      </w:r>
    </w:p>
    <w:p w14:paraId="6D6EADFF" w14:textId="77777777" w:rsidR="0041454B" w:rsidRDefault="005217CE">
      <w:pPr>
        <w:numPr>
          <w:ilvl w:val="0"/>
          <w:numId w:val="4"/>
        </w:numPr>
        <w:tabs>
          <w:tab w:val="left" w:pos="481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Продолжительность приема заявок на участие в торгах должна быть не менее 25 (Двадцати пяти) рабочих дней со дня опубликования сообщения о проведении торгов в официальном издании, определенном регулирующим органом.</w:t>
      </w:r>
    </w:p>
    <w:p w14:paraId="4A160BF1" w14:textId="77777777" w:rsidR="0041454B" w:rsidRDefault="005217CE">
      <w:pPr>
        <w:numPr>
          <w:ilvl w:val="0"/>
          <w:numId w:val="5"/>
        </w:numPr>
        <w:tabs>
          <w:tab w:val="left" w:pos="659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Прием заявок осуществляется круглосуточно </w:t>
      </w:r>
      <w:r>
        <w:rPr>
          <w:rFonts w:ascii="Times New Roman" w:hAnsi="Times New Roman"/>
        </w:rPr>
        <w:t>по адресу, указанному в п.4.</w:t>
      </w:r>
      <w:proofErr w:type="gramStart"/>
      <w:r>
        <w:rPr>
          <w:rFonts w:ascii="Times New Roman" w:hAnsi="Times New Roman"/>
        </w:rPr>
        <w:t>1.настоящего</w:t>
      </w:r>
      <w:proofErr w:type="gramEnd"/>
      <w:r>
        <w:rPr>
          <w:rFonts w:ascii="Times New Roman" w:hAnsi="Times New Roman"/>
        </w:rPr>
        <w:t xml:space="preserve"> Положения.</w:t>
      </w:r>
    </w:p>
    <w:p w14:paraId="4AD50394" w14:textId="77777777" w:rsidR="0041454B" w:rsidRDefault="005217CE">
      <w:pPr>
        <w:numPr>
          <w:ilvl w:val="0"/>
          <w:numId w:val="4"/>
        </w:numPr>
        <w:tabs>
          <w:tab w:val="left" w:pos="486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Заявки, поступившие по истечении срока их приема, указанного в информационном сообщении о проведении торгов, не рассматриваются.</w:t>
      </w:r>
    </w:p>
    <w:p w14:paraId="68F7153D" w14:textId="77777777" w:rsidR="0041454B" w:rsidRDefault="005217CE">
      <w:pPr>
        <w:numPr>
          <w:ilvl w:val="0"/>
          <w:numId w:val="4"/>
        </w:numPr>
        <w:tabs>
          <w:tab w:val="left" w:pos="486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Заявитель вправе изменить или отозвать свою заявку на участие в торгах в лю</w:t>
      </w:r>
      <w:r>
        <w:rPr>
          <w:rFonts w:ascii="Times New Roman" w:hAnsi="Times New Roman"/>
        </w:rPr>
        <w:t>бое время до окончания срока представления заявок на участие в торгах.</w:t>
      </w:r>
    </w:p>
    <w:p w14:paraId="69F6A225" w14:textId="77777777" w:rsidR="0041454B" w:rsidRDefault="005217CE">
      <w:pPr>
        <w:numPr>
          <w:ilvl w:val="0"/>
          <w:numId w:val="4"/>
        </w:numPr>
        <w:tabs>
          <w:tab w:val="left" w:pos="486"/>
        </w:tabs>
        <w:spacing w:line="27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proofErr w:type="gramStart"/>
      <w:r>
        <w:rPr>
          <w:rFonts w:ascii="Times New Roman" w:hAnsi="Times New Roman"/>
        </w:rPr>
        <w:t>отношении  лота</w:t>
      </w:r>
      <w:proofErr w:type="gramEnd"/>
      <w:r>
        <w:rPr>
          <w:rFonts w:ascii="Times New Roman" w:hAnsi="Times New Roman"/>
        </w:rPr>
        <w:t xml:space="preserve"> заявитель вправе подать только одну заявку на участие в торгах.</w:t>
      </w:r>
    </w:p>
    <w:p w14:paraId="35B74F3E" w14:textId="77777777" w:rsidR="0041454B" w:rsidRDefault="0041454B">
      <w:pPr>
        <w:keepNext/>
        <w:keepLines/>
        <w:spacing w:after="57" w:line="220" w:lineRule="exact"/>
        <w:jc w:val="both"/>
        <w:outlineLvl w:val="0"/>
        <w:rPr>
          <w:rFonts w:ascii="Times New Roman" w:hAnsi="Times New Roman"/>
          <w:b/>
        </w:rPr>
      </w:pPr>
      <w:bookmarkStart w:id="3" w:name="bookmark3"/>
      <w:bookmarkEnd w:id="3"/>
    </w:p>
    <w:p w14:paraId="5467C348" w14:textId="77777777" w:rsidR="0041454B" w:rsidRDefault="005217CE">
      <w:pPr>
        <w:keepNext/>
        <w:keepLines/>
        <w:numPr>
          <w:ilvl w:val="0"/>
          <w:numId w:val="6"/>
        </w:numPr>
        <w:tabs>
          <w:tab w:val="left" w:pos="298"/>
        </w:tabs>
        <w:spacing w:after="221" w:line="220" w:lineRule="exact"/>
        <w:jc w:val="center"/>
        <w:outlineLvl w:val="0"/>
        <w:rPr>
          <w:rFonts w:ascii="Times New Roman" w:hAnsi="Times New Roman"/>
          <w:b/>
        </w:rPr>
      </w:pPr>
      <w:bookmarkStart w:id="4" w:name="bookmark5"/>
      <w:r>
        <w:rPr>
          <w:rFonts w:ascii="Times New Roman" w:hAnsi="Times New Roman"/>
          <w:b/>
        </w:rPr>
        <w:t>Задаток</w:t>
      </w:r>
    </w:p>
    <w:p w14:paraId="2BBB7F1E" w14:textId="77777777" w:rsidR="0041454B" w:rsidRDefault="005217CE">
      <w:pPr>
        <w:numPr>
          <w:ilvl w:val="0"/>
          <w:numId w:val="7"/>
        </w:numPr>
        <w:tabs>
          <w:tab w:val="left" w:pos="471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Размер задатка для участия в торгах устанавливается в размере 10 (десять) % от </w:t>
      </w:r>
      <w:r>
        <w:rPr>
          <w:rFonts w:ascii="Times New Roman" w:hAnsi="Times New Roman"/>
        </w:rPr>
        <w:t>начальной продажной цены лота.</w:t>
      </w:r>
    </w:p>
    <w:p w14:paraId="53087332" w14:textId="77777777" w:rsidR="0041454B" w:rsidRDefault="005217CE">
      <w:pPr>
        <w:numPr>
          <w:ilvl w:val="0"/>
          <w:numId w:val="7"/>
        </w:numPr>
        <w:tabs>
          <w:tab w:val="left" w:pos="476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Оплата задатка осуществляется заявителем только денежными средствами </w:t>
      </w:r>
      <w:proofErr w:type="gramStart"/>
      <w:r>
        <w:rPr>
          <w:rFonts w:ascii="Times New Roman" w:hAnsi="Times New Roman"/>
        </w:rPr>
        <w:t>на расчетный счет</w:t>
      </w:r>
      <w:proofErr w:type="gramEnd"/>
      <w:r>
        <w:rPr>
          <w:rFonts w:ascii="Times New Roman" w:hAnsi="Times New Roman"/>
        </w:rPr>
        <w:t xml:space="preserve"> указанный в уведомлении о проведении торгов. В назначении платежа необходимо указывать: Наименование собственника имущества, наименование </w:t>
      </w:r>
      <w:r>
        <w:rPr>
          <w:rFonts w:ascii="Times New Roman" w:hAnsi="Times New Roman"/>
        </w:rPr>
        <w:t>заявителя, № лота и код торгов, для участия в которых вносится задаток. Дата окончания срока внесения задатка совпадает с датой окончания срока приема заявок.</w:t>
      </w:r>
    </w:p>
    <w:p w14:paraId="06382214" w14:textId="77777777" w:rsidR="0041454B" w:rsidRDefault="005217CE">
      <w:pPr>
        <w:keepNext/>
        <w:keepLines/>
        <w:tabs>
          <w:tab w:val="left" w:pos="298"/>
        </w:tabs>
        <w:spacing w:after="221" w:line="220" w:lineRule="exact"/>
        <w:jc w:val="both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</w:rPr>
        <w:t>Отсутствие подтверждения поступления задатка на счет, указанный в извещении о проведении торгов н</w:t>
      </w:r>
      <w:r>
        <w:rPr>
          <w:rFonts w:ascii="Times New Roman" w:hAnsi="Times New Roman"/>
        </w:rPr>
        <w:t>а дату составления протокола об определении участников торгов, является основанием для отказа в допуске заявителя к участию в торгах.</w:t>
      </w:r>
    </w:p>
    <w:p w14:paraId="328015BC" w14:textId="77777777" w:rsidR="0041454B" w:rsidRDefault="005217CE">
      <w:pPr>
        <w:keepNext/>
        <w:keepLines/>
        <w:numPr>
          <w:ilvl w:val="0"/>
          <w:numId w:val="6"/>
        </w:numPr>
        <w:tabs>
          <w:tab w:val="left" w:pos="298"/>
        </w:tabs>
        <w:spacing w:after="221" w:line="220" w:lineRule="exact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подготовки к проведению торгов.</w:t>
      </w:r>
      <w:bookmarkEnd w:id="4"/>
    </w:p>
    <w:p w14:paraId="76CE972C" w14:textId="77777777" w:rsidR="0041454B" w:rsidRDefault="005217CE">
      <w:pPr>
        <w:numPr>
          <w:ilvl w:val="1"/>
          <w:numId w:val="6"/>
        </w:numPr>
        <w:tabs>
          <w:tab w:val="left" w:pos="715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Подготовка к проведению торгов осуществляется в соответствии с Регламентом проведе</w:t>
      </w:r>
      <w:r>
        <w:rPr>
          <w:rFonts w:ascii="Times New Roman" w:hAnsi="Times New Roman"/>
        </w:rPr>
        <w:t>ния открытых торгов в электронной форме при продаже имущества (предприятия) должников в ходе процедур, применяемых в деле о банкротстве на Электронной площадке Акционерное общество «Новые информационные сервисы» (далее - Регламент электронной площадки).</w:t>
      </w:r>
    </w:p>
    <w:p w14:paraId="6E8A76EE" w14:textId="77777777" w:rsidR="0041454B" w:rsidRDefault="005217CE">
      <w:pPr>
        <w:numPr>
          <w:ilvl w:val="1"/>
          <w:numId w:val="6"/>
        </w:numPr>
        <w:tabs>
          <w:tab w:val="left" w:pos="476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</w:t>
      </w:r>
      <w:r>
        <w:rPr>
          <w:rFonts w:ascii="Times New Roman" w:hAnsi="Times New Roman"/>
        </w:rPr>
        <w:t>ступ к Регламенту электронной площадки через сеть Интернет на сайте www.nistp.ru (далее - Сайт) является открытым.</w:t>
      </w:r>
    </w:p>
    <w:p w14:paraId="510183B8" w14:textId="77777777" w:rsidR="0041454B" w:rsidRDefault="0041454B">
      <w:pPr>
        <w:tabs>
          <w:tab w:val="left" w:pos="476"/>
        </w:tabs>
        <w:spacing w:line="254" w:lineRule="exact"/>
        <w:jc w:val="both"/>
        <w:rPr>
          <w:rFonts w:ascii="Times New Roman" w:hAnsi="Times New Roman"/>
        </w:rPr>
      </w:pPr>
    </w:p>
    <w:p w14:paraId="4226FC0A" w14:textId="77777777" w:rsidR="0041454B" w:rsidRDefault="005217CE">
      <w:pPr>
        <w:keepNext/>
        <w:keepLines/>
        <w:numPr>
          <w:ilvl w:val="0"/>
          <w:numId w:val="6"/>
        </w:numPr>
        <w:tabs>
          <w:tab w:val="left" w:pos="298"/>
        </w:tabs>
        <w:spacing w:after="224" w:line="220" w:lineRule="exact"/>
        <w:jc w:val="center"/>
        <w:outlineLvl w:val="0"/>
        <w:rPr>
          <w:rFonts w:ascii="Times New Roman" w:hAnsi="Times New Roman"/>
          <w:b/>
        </w:rPr>
      </w:pPr>
      <w:bookmarkStart w:id="5" w:name="bookmark6"/>
      <w:r>
        <w:rPr>
          <w:rFonts w:ascii="Times New Roman" w:hAnsi="Times New Roman"/>
          <w:b/>
        </w:rPr>
        <w:t>Порядок проведения торгов и выявление победителя торгов.</w:t>
      </w:r>
      <w:bookmarkEnd w:id="5"/>
    </w:p>
    <w:p w14:paraId="6C9FEF6F" w14:textId="77777777" w:rsidR="0041454B" w:rsidRDefault="005217CE">
      <w:pPr>
        <w:numPr>
          <w:ilvl w:val="1"/>
          <w:numId w:val="6"/>
        </w:numPr>
        <w:tabs>
          <w:tab w:val="left" w:pos="471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Торги должны быть проведены не ранее 30 (Тридцати) дней со дня публикации в газете </w:t>
      </w:r>
      <w:r>
        <w:rPr>
          <w:rFonts w:ascii="Times New Roman" w:hAnsi="Times New Roman"/>
        </w:rPr>
        <w:t>«Коммерсантъ» сообщения о проведении торгов. При этом указанный в настоящем пункте срок исчисляется с даты публикации объявления в газете «Коммерсантъ».</w:t>
      </w:r>
    </w:p>
    <w:p w14:paraId="4EB1736E" w14:textId="77777777" w:rsidR="0041454B" w:rsidRDefault="005217CE">
      <w:pPr>
        <w:numPr>
          <w:ilvl w:val="1"/>
          <w:numId w:val="6"/>
        </w:numPr>
        <w:tabs>
          <w:tab w:val="left" w:pos="471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Торги проводятся на электронной площадке в день и время, указанные в сообщении о проведении торгов.</w:t>
      </w:r>
    </w:p>
    <w:p w14:paraId="08A6116A" w14:textId="77777777" w:rsidR="0041454B" w:rsidRDefault="005217CE">
      <w:pPr>
        <w:numPr>
          <w:ilvl w:val="1"/>
          <w:numId w:val="6"/>
        </w:numPr>
        <w:tabs>
          <w:tab w:val="left" w:pos="471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Опе</w:t>
      </w:r>
      <w:r>
        <w:rPr>
          <w:rFonts w:ascii="Times New Roman" w:hAnsi="Times New Roman"/>
        </w:rPr>
        <w:t>ратор электронной площадки проводит открытые торги, в ходе которых предложения о цене имущества заявляются участниками торгов открыто в ходе проведения торгов.</w:t>
      </w:r>
    </w:p>
    <w:p w14:paraId="65F6C9CD" w14:textId="77777777" w:rsidR="0041454B" w:rsidRDefault="005217CE">
      <w:pPr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7.4 Аукцион/конкурс проводится путем повышения начальной цены продажи </w:t>
      </w:r>
      <w:r>
        <w:rPr>
          <w:rFonts w:ascii="Times New Roman" w:hAnsi="Times New Roman"/>
        </w:rPr>
        <w:t>имущества/лота на "шаг".</w:t>
      </w:r>
    </w:p>
    <w:p w14:paraId="47A8A373" w14:textId="77777777" w:rsidR="0041454B" w:rsidRDefault="005217CE">
      <w:pPr>
        <w:tabs>
          <w:tab w:val="left" w:pos="476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7.5. Оператор электронной площадки проводит торги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банкротстве, являющимся </w:t>
      </w:r>
      <w:r>
        <w:rPr>
          <w:rFonts w:ascii="Times New Roman" w:hAnsi="Times New Roman"/>
        </w:rPr>
        <w:t>Приложением № 1 к Приказу Минэкономразвития России от 15.02.2010 от 23.07.2015 № 495.</w:t>
      </w:r>
    </w:p>
    <w:p w14:paraId="2B9354C9" w14:textId="77777777" w:rsidR="0041454B" w:rsidRDefault="005217CE">
      <w:pPr>
        <w:tabs>
          <w:tab w:val="left" w:pos="476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7.6. Победителем открытых торгов признается участник торгов, предложивший наиболее высокую цену.</w:t>
      </w:r>
    </w:p>
    <w:p w14:paraId="4E286CF9" w14:textId="77777777" w:rsidR="0041454B" w:rsidRDefault="005217CE">
      <w:pPr>
        <w:tabs>
          <w:tab w:val="left" w:pos="476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7.7. По результатам проведения открытых торгов оператор электронной площа</w:t>
      </w:r>
      <w:r>
        <w:rPr>
          <w:rFonts w:ascii="Times New Roman" w:hAnsi="Times New Roman"/>
        </w:rPr>
        <w:t>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14:paraId="7FE97102" w14:textId="77777777" w:rsidR="0041454B" w:rsidRDefault="005217CE">
      <w:pPr>
        <w:tabs>
          <w:tab w:val="left" w:pos="476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7.8 Организа</w:t>
      </w:r>
      <w:r>
        <w:rPr>
          <w:rFonts w:ascii="Times New Roman" w:hAnsi="Times New Roman"/>
        </w:rPr>
        <w:t>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</w:t>
      </w:r>
    </w:p>
    <w:p w14:paraId="39A150CA" w14:textId="77777777" w:rsidR="0041454B" w:rsidRDefault="005217CE">
      <w:pPr>
        <w:rPr>
          <w:rFonts w:ascii="Times New Roman" w:hAnsi="Times New Roman"/>
        </w:rPr>
      </w:pPr>
      <w:r>
        <w:rPr>
          <w:rFonts w:ascii="Times New Roman" w:hAnsi="Times New Roman"/>
        </w:rPr>
        <w:t>площадке и для ра</w:t>
      </w:r>
      <w:r>
        <w:rPr>
          <w:rFonts w:ascii="Times New Roman" w:hAnsi="Times New Roman"/>
        </w:rPr>
        <w:t>змещения в Едином федеральном реестре сведений о банкротстве. Протокол о результатах проведения торгов должен содержать:</w:t>
      </w:r>
    </w:p>
    <w:p w14:paraId="7CA520FB" w14:textId="77777777" w:rsidR="0041454B" w:rsidRDefault="005217C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наименование и место нахождения (для юридического лица), фамилия, имя, отчество и место жительства (для физического лица) каждого участ</w:t>
      </w:r>
      <w:r>
        <w:rPr>
          <w:rFonts w:ascii="Times New Roman" w:hAnsi="Times New Roman"/>
        </w:rPr>
        <w:t>ника торгов;</w:t>
      </w:r>
    </w:p>
    <w:p w14:paraId="65EF47F3" w14:textId="77777777" w:rsidR="0041454B" w:rsidRDefault="005217C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результаты рассмотрения предложений о цене имущества/лота, представленных участниками торгов;</w:t>
      </w:r>
    </w:p>
    <w:p w14:paraId="27A81E67" w14:textId="77777777" w:rsidR="0041454B" w:rsidRDefault="005217C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который /</w:t>
      </w:r>
      <w:r>
        <w:rPr>
          <w:rFonts w:ascii="Times New Roman" w:hAnsi="Times New Roman"/>
        </w:rPr>
        <w:t>сделал предпоследнее предложение о цене имущества/лота в ходе торгов;</w:t>
      </w:r>
    </w:p>
    <w:p w14:paraId="77A3292F" w14:textId="77777777" w:rsidR="0041454B" w:rsidRDefault="005217C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14:paraId="496FF320" w14:textId="77777777" w:rsidR="0041454B" w:rsidRDefault="005217C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обоснование принятого организатором торгов ре</w:t>
      </w:r>
      <w:r>
        <w:rPr>
          <w:rFonts w:ascii="Times New Roman" w:hAnsi="Times New Roman"/>
        </w:rPr>
        <w:t>шения о признании участника торгов победителем.</w:t>
      </w:r>
    </w:p>
    <w:p w14:paraId="66CEE0A0" w14:textId="77777777" w:rsidR="0041454B" w:rsidRDefault="005217CE">
      <w:pPr>
        <w:tabs>
          <w:tab w:val="left" w:pos="542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7.9. Протокол о результатах проведения торгов размещается оператором электронной площадки на электронной площадке, а также в Едином федеральном реестре сведений о банкротстве в течение десяти минут после пост</w:t>
      </w:r>
      <w:r>
        <w:rPr>
          <w:rFonts w:ascii="Times New Roman" w:hAnsi="Times New Roman"/>
        </w:rPr>
        <w:t>упления данного протокола от Организатора торгов.</w:t>
      </w:r>
    </w:p>
    <w:p w14:paraId="298C3756" w14:textId="77777777" w:rsidR="0041454B" w:rsidRDefault="005217C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</w:t>
      </w:r>
      <w:r>
        <w:rPr>
          <w:rFonts w:ascii="Times New Roman" w:hAnsi="Times New Roman"/>
        </w:rPr>
        <w:t>нта всем участникам открытых торгов.</w:t>
      </w:r>
    </w:p>
    <w:p w14:paraId="0333B696" w14:textId="77777777" w:rsidR="0041454B" w:rsidRDefault="005217CE">
      <w:pPr>
        <w:tabs>
          <w:tab w:val="left" w:pos="606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7.10.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случае, если к учас</w:t>
      </w:r>
      <w:r>
        <w:rPr>
          <w:rFonts w:ascii="Times New Roman" w:hAnsi="Times New Roman"/>
        </w:rPr>
        <w:t>тию в торгах был допущен только один участник, договор купли-продажи заключается с этим участником торгов по цене не ниже установленной начальной цены продажи.</w:t>
      </w:r>
    </w:p>
    <w:p w14:paraId="71F051E2" w14:textId="77777777" w:rsidR="0041454B" w:rsidRDefault="005217CE">
      <w:pPr>
        <w:tabs>
          <w:tab w:val="left" w:pos="606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7.11. Суммы внесенных задатков возвращаются заявителям, за исключением победителя торгов, в тече</w:t>
      </w:r>
      <w:r>
        <w:rPr>
          <w:rFonts w:ascii="Times New Roman" w:hAnsi="Times New Roman"/>
        </w:rPr>
        <w:t>ние 5 (Пяти) рабочих дней со дня подписания протокола о результатах торгов.</w:t>
      </w:r>
    </w:p>
    <w:p w14:paraId="2B82508E" w14:textId="77777777" w:rsidR="0041454B" w:rsidRDefault="005217CE">
      <w:pPr>
        <w:tabs>
          <w:tab w:val="left" w:pos="601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7.12. 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</w:t>
      </w:r>
      <w:r>
        <w:rPr>
          <w:rFonts w:ascii="Times New Roman" w:hAnsi="Times New Roman"/>
        </w:rPr>
        <w:t>обязан опубликовать сообщение о результатах проведения торгов в официальном издании (газете «Коммерсантъ») и разместить на сайте этого официального издания в сети «Интернет», в средстве массовой информации по месту нахождения должника, в иных средствах мас</w:t>
      </w:r>
      <w:r>
        <w:rPr>
          <w:rFonts w:ascii="Times New Roman" w:hAnsi="Times New Roman"/>
        </w:rPr>
        <w:t>совой информации, в которых было опубликовано сообщение о проведении торгов.</w:t>
      </w:r>
    </w:p>
    <w:p w14:paraId="41590EF5" w14:textId="77777777" w:rsidR="0041454B" w:rsidRDefault="005217C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</w:t>
      </w:r>
      <w:r>
        <w:rPr>
          <w:rFonts w:ascii="Times New Roman" w:hAnsi="Times New Roman"/>
        </w:rPr>
        <w:t>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конкурсного управляющего, саморегулируемой организации арбитражных управ</w:t>
      </w:r>
      <w:r>
        <w:rPr>
          <w:rFonts w:ascii="Times New Roman" w:hAnsi="Times New Roman"/>
        </w:rPr>
        <w:t>ляющих, членом или руководителем которой является конкурсный управляющий, а также сведения о предложенной победителем цене имущества/лота.</w:t>
      </w:r>
    </w:p>
    <w:p w14:paraId="109FAFC3" w14:textId="77777777" w:rsidR="0041454B" w:rsidRDefault="0041454B">
      <w:pPr>
        <w:jc w:val="both"/>
        <w:rPr>
          <w:rFonts w:ascii="Times New Roman" w:hAnsi="Times New Roman"/>
        </w:rPr>
      </w:pPr>
    </w:p>
    <w:p w14:paraId="59268EC0" w14:textId="77777777" w:rsidR="0041454B" w:rsidRDefault="005217CE">
      <w:pPr>
        <w:keepNext/>
        <w:keepLines/>
        <w:numPr>
          <w:ilvl w:val="0"/>
          <w:numId w:val="6"/>
        </w:numPr>
        <w:tabs>
          <w:tab w:val="left" w:pos="298"/>
        </w:tabs>
        <w:spacing w:after="170" w:line="259" w:lineRule="exact"/>
        <w:jc w:val="center"/>
        <w:outlineLvl w:val="0"/>
        <w:rPr>
          <w:rFonts w:ascii="Times New Roman" w:hAnsi="Times New Roman"/>
          <w:b/>
        </w:rPr>
      </w:pPr>
      <w:bookmarkStart w:id="6" w:name="bookmark7"/>
      <w:r>
        <w:rPr>
          <w:rFonts w:ascii="Times New Roman" w:hAnsi="Times New Roman"/>
          <w:b/>
        </w:rPr>
        <w:t>Порядок подписания договора купли-продажи, передачи документов и взаиморасчет сторон</w:t>
      </w:r>
      <w:bookmarkEnd w:id="6"/>
    </w:p>
    <w:p w14:paraId="373F3D75" w14:textId="77777777" w:rsidR="0041454B" w:rsidRDefault="005217CE">
      <w:pPr>
        <w:numPr>
          <w:ilvl w:val="1"/>
          <w:numId w:val="6"/>
        </w:numPr>
        <w:tabs>
          <w:tab w:val="left" w:pos="542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течение 5 (Пяти) дней с </w:t>
      </w:r>
      <w:r>
        <w:rPr>
          <w:rFonts w:ascii="Times New Roman" w:hAnsi="Times New Roman"/>
        </w:rPr>
        <w:t>даты подписания протокола о результатах торгов конкурсный управляющий направляет победителю торгов предложение заключить договор купли-продажи имущества/лота с приложением проекта договора в соответствии с представленным победителем торгов предложением о ц</w:t>
      </w:r>
      <w:r>
        <w:rPr>
          <w:rFonts w:ascii="Times New Roman" w:hAnsi="Times New Roman"/>
        </w:rPr>
        <w:t>ене имущества/лота.</w:t>
      </w:r>
    </w:p>
    <w:p w14:paraId="102585F4" w14:textId="77777777" w:rsidR="0041454B" w:rsidRDefault="005217CE">
      <w:pPr>
        <w:numPr>
          <w:ilvl w:val="1"/>
          <w:numId w:val="6"/>
        </w:numPr>
        <w:tabs>
          <w:tab w:val="left" w:pos="542"/>
        </w:tabs>
        <w:spacing w:line="254" w:lineRule="exact"/>
        <w:rPr>
          <w:rFonts w:ascii="Times New Roman" w:hAnsi="Times New Roman"/>
        </w:rPr>
      </w:pPr>
      <w:r>
        <w:rPr>
          <w:rFonts w:ascii="Times New Roman" w:hAnsi="Times New Roman"/>
        </w:rPr>
        <w:t>Обязательными условиями договора купли-продажи имущества/лота являются: сведения об имуществе/лоте, его составе, характеристиках, описание имущества/лота; цена продажи имущества/лота;</w:t>
      </w:r>
    </w:p>
    <w:p w14:paraId="0A9089F5" w14:textId="77777777" w:rsidR="0041454B" w:rsidRDefault="005217CE">
      <w:pPr>
        <w:rPr>
          <w:rFonts w:ascii="Times New Roman" w:hAnsi="Times New Roman"/>
        </w:rPr>
      </w:pPr>
      <w:r>
        <w:rPr>
          <w:rFonts w:ascii="Times New Roman" w:hAnsi="Times New Roman"/>
        </w:rPr>
        <w:t>порядок и срок передачи имущества/лота покупателю;</w:t>
      </w:r>
    </w:p>
    <w:p w14:paraId="660924D6" w14:textId="77777777" w:rsidR="0041454B" w:rsidRDefault="005217CE">
      <w:pPr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ные предусмотренные законодательством Российской Федерации условия.</w:t>
      </w:r>
    </w:p>
    <w:p w14:paraId="07D725B9" w14:textId="77777777" w:rsidR="0041454B" w:rsidRDefault="005217CE">
      <w:pPr>
        <w:rPr>
          <w:rFonts w:ascii="Times New Roman" w:hAnsi="Times New Roman"/>
        </w:rPr>
      </w:pPr>
      <w:r>
        <w:rPr>
          <w:rFonts w:ascii="Times New Roman" w:hAnsi="Times New Roman"/>
        </w:rPr>
        <w:t>сведения о наличии или об отсутствии обременении в отношении имущества/лота, в том числе</w:t>
      </w:r>
    </w:p>
    <w:p w14:paraId="63CEE6F9" w14:textId="77777777" w:rsidR="0041454B" w:rsidRDefault="005217CE">
      <w:pPr>
        <w:rPr>
          <w:rFonts w:ascii="Times New Roman" w:hAnsi="Times New Roman"/>
        </w:rPr>
      </w:pPr>
      <w:r>
        <w:rPr>
          <w:rFonts w:ascii="Times New Roman" w:hAnsi="Times New Roman"/>
        </w:rPr>
        <w:t>публичного сервитута;</w:t>
      </w:r>
    </w:p>
    <w:p w14:paraId="137FC436" w14:textId="77777777" w:rsidR="0041454B" w:rsidRDefault="005217C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Договор купли-продажи имущества должен содержать условие о передаче имущества</w:t>
      </w:r>
      <w:r>
        <w:rPr>
          <w:rFonts w:ascii="Times New Roman" w:hAnsi="Times New Roman"/>
        </w:rPr>
        <w:t>/лота покупателю только после полной оплаты покупателем цены имущества/лота путем перечисления денежных средств, вырученных от реализации имущества/лота, на счет Должника, указанный в сообщении о торгах.</w:t>
      </w:r>
    </w:p>
    <w:p w14:paraId="279718B8" w14:textId="77777777" w:rsidR="0041454B" w:rsidRDefault="005217CE">
      <w:pPr>
        <w:numPr>
          <w:ilvl w:val="1"/>
          <w:numId w:val="6"/>
        </w:numPr>
        <w:tabs>
          <w:tab w:val="left" w:pos="510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Победитель торгов в течение 5 (Пяти) дней с даты пол</w:t>
      </w:r>
      <w:r>
        <w:rPr>
          <w:rFonts w:ascii="Times New Roman" w:hAnsi="Times New Roman"/>
        </w:rPr>
        <w:t>учения предложения конкурсного управляющего о заключении договора купли-продажи обязан подписать договор купли- продажи имущества.</w:t>
      </w:r>
    </w:p>
    <w:p w14:paraId="6A9C2129" w14:textId="77777777" w:rsidR="0041454B" w:rsidRDefault="005217C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случае отказа или уклонения победителя торгов от подписания указанного договора, внесенный задаток ему не возвращается.</w:t>
      </w:r>
    </w:p>
    <w:p w14:paraId="02B10554" w14:textId="77777777" w:rsidR="0041454B" w:rsidRDefault="005217C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Срок, в течение которого лицо, указанное в предыдущем абзаце, должно подписать договор купли-продажи имущества/лота составляет 5 (Пять) дней с момента получения предложения конкурсного управляющего о заключении договора купли-продажи.</w:t>
      </w:r>
    </w:p>
    <w:p w14:paraId="5C261C6A" w14:textId="77777777" w:rsidR="0041454B" w:rsidRDefault="005217CE">
      <w:pPr>
        <w:numPr>
          <w:ilvl w:val="1"/>
          <w:numId w:val="6"/>
        </w:numPr>
        <w:tabs>
          <w:tab w:val="left" w:pos="510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имущества/ло</w:t>
      </w:r>
      <w:r>
        <w:rPr>
          <w:rFonts w:ascii="Times New Roman" w:hAnsi="Times New Roman"/>
        </w:rPr>
        <w:t>та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3D1CF17E" w14:textId="77777777" w:rsidR="0041454B" w:rsidRDefault="005217CE">
      <w:pPr>
        <w:numPr>
          <w:ilvl w:val="1"/>
          <w:numId w:val="6"/>
        </w:numPr>
        <w:tabs>
          <w:tab w:val="left" w:pos="510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Победитель торгов (или лицо, которому в случае отказа победителя от </w:t>
      </w:r>
      <w:r>
        <w:rPr>
          <w:rFonts w:ascii="Times New Roman" w:hAnsi="Times New Roman"/>
        </w:rPr>
        <w:t>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дней с даты подписания договора, при этом в сумму оплаты засчитываетс</w:t>
      </w:r>
      <w:r>
        <w:rPr>
          <w:rFonts w:ascii="Times New Roman" w:hAnsi="Times New Roman"/>
        </w:rPr>
        <w:t>я внесенный для участия в торгах задаток.</w:t>
      </w:r>
    </w:p>
    <w:p w14:paraId="1A69373B" w14:textId="77777777" w:rsidR="0041454B" w:rsidRDefault="005217CE">
      <w:pPr>
        <w:numPr>
          <w:ilvl w:val="1"/>
          <w:numId w:val="6"/>
        </w:numPr>
        <w:tabs>
          <w:tab w:val="left" w:pos="510"/>
        </w:tabs>
        <w:spacing w:line="25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отказа или уклонения победителя торгов от подписания договора купли-продажи в течение 5 (Пяти) дней с даты получения предложения о подписании договора купли - продажи от конкурсного управляющего, конкурсны</w:t>
      </w:r>
      <w:r>
        <w:rPr>
          <w:rFonts w:ascii="Times New Roman" w:hAnsi="Times New Roman"/>
        </w:rPr>
        <w:t>й управляющий в срок 5 (Пять) дней вправе предложить заключить договор купли-продажи имущества/лота путем направления заказного письма с уведомлением о вручении участнику торгов, предложившему наиболее высокую цену имущества/лота по сравнению с ценой имуще</w:t>
      </w:r>
      <w:r>
        <w:rPr>
          <w:rFonts w:ascii="Times New Roman" w:hAnsi="Times New Roman"/>
        </w:rPr>
        <w:t>ства/лота, предложенной другими участниками торгов, за исключением победителя торгов, по предложенной этим участником цене. При отказе этого участника от покупки имущества или не поступлении ответа от него в течение 5 (Пяти) дней с даты направления конкурс</w:t>
      </w:r>
      <w:r>
        <w:rPr>
          <w:rFonts w:ascii="Times New Roman" w:hAnsi="Times New Roman"/>
        </w:rPr>
        <w:t>ным управляющим предложения о заключении договора купли-продажи, организатор торгов в течение 2 (Двух) дней обязан признать торги несостоявшимися с составлением соответствующего протокола, назначить дату проведения повторных торгов, передать оператору элек</w:t>
      </w:r>
      <w:r>
        <w:rPr>
          <w:rFonts w:ascii="Times New Roman" w:hAnsi="Times New Roman"/>
        </w:rPr>
        <w:t>тронной площадки протокол о признании торгов несостоявшимися.</w:t>
      </w:r>
    </w:p>
    <w:p w14:paraId="51789EB6" w14:textId="77777777" w:rsidR="0041454B" w:rsidRDefault="0041454B">
      <w:pPr>
        <w:tabs>
          <w:tab w:val="left" w:pos="510"/>
        </w:tabs>
        <w:jc w:val="both"/>
        <w:rPr>
          <w:rFonts w:ascii="Times New Roman" w:hAnsi="Times New Roman"/>
        </w:rPr>
      </w:pPr>
    </w:p>
    <w:p w14:paraId="1B6D8283" w14:textId="77777777" w:rsidR="0041454B" w:rsidRDefault="005217CE">
      <w:pPr>
        <w:keepNext/>
        <w:keepLines/>
        <w:numPr>
          <w:ilvl w:val="0"/>
          <w:numId w:val="6"/>
        </w:numPr>
        <w:tabs>
          <w:tab w:val="left" w:pos="409"/>
        </w:tabs>
        <w:spacing w:after="210" w:line="220" w:lineRule="exact"/>
        <w:jc w:val="center"/>
        <w:outlineLvl w:val="0"/>
        <w:rPr>
          <w:rFonts w:ascii="Times New Roman" w:hAnsi="Times New Roman"/>
          <w:b/>
        </w:rPr>
      </w:pPr>
      <w:bookmarkStart w:id="7" w:name="bookmark8"/>
      <w:r>
        <w:rPr>
          <w:rFonts w:ascii="Times New Roman" w:hAnsi="Times New Roman"/>
          <w:b/>
        </w:rPr>
        <w:t>Повторные торги</w:t>
      </w:r>
      <w:bookmarkEnd w:id="7"/>
    </w:p>
    <w:p w14:paraId="53349FA0" w14:textId="77777777" w:rsidR="0041454B" w:rsidRDefault="005217CE">
      <w:pPr>
        <w:numPr>
          <w:ilvl w:val="1"/>
          <w:numId w:val="6"/>
        </w:numPr>
        <w:tabs>
          <w:tab w:val="left" w:pos="591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признания первых торгов несостоявшимися и </w:t>
      </w:r>
      <w:proofErr w:type="spellStart"/>
      <w:r>
        <w:rPr>
          <w:rFonts w:ascii="Times New Roman" w:hAnsi="Times New Roman"/>
        </w:rPr>
        <w:t>незаключения</w:t>
      </w:r>
      <w:proofErr w:type="spellEnd"/>
      <w:r>
        <w:rPr>
          <w:rFonts w:ascii="Times New Roman" w:hAnsi="Times New Roman"/>
        </w:rPr>
        <w:t xml:space="preserve"> договора купли- продажи с единственным участником, допущенным к участию в торгах, организатор торгов проводит пов</w:t>
      </w:r>
      <w:r>
        <w:rPr>
          <w:rFonts w:ascii="Times New Roman" w:hAnsi="Times New Roman"/>
        </w:rPr>
        <w:t>торные торги.</w:t>
      </w:r>
    </w:p>
    <w:p w14:paraId="24DC9445" w14:textId="77777777" w:rsidR="0041454B" w:rsidRDefault="005217CE">
      <w:pPr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Повторные торги проводятся в порядке, установленном в разделе 8 настоящего документа.</w:t>
      </w:r>
    </w:p>
    <w:p w14:paraId="3D30D80F" w14:textId="77777777" w:rsidR="0041454B" w:rsidRDefault="005217CE">
      <w:pPr>
        <w:numPr>
          <w:ilvl w:val="1"/>
          <w:numId w:val="6"/>
        </w:numPr>
        <w:tabs>
          <w:tab w:val="left" w:pos="591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проведении повторных торгов начальная цена продажи имущества устанавливается в размере на 10 (Десять) процентов ниже начальной цены продажи </w:t>
      </w:r>
      <w:r>
        <w:rPr>
          <w:rFonts w:ascii="Times New Roman" w:hAnsi="Times New Roman"/>
        </w:rPr>
        <w:t>имущества на первоначальных торгах. Размер задатка и шаг Аукциона/Конкурса остаются неизменными.</w:t>
      </w:r>
    </w:p>
    <w:p w14:paraId="15DD8BBF" w14:textId="77777777" w:rsidR="0041454B" w:rsidRDefault="0041454B">
      <w:pPr>
        <w:tabs>
          <w:tab w:val="left" w:pos="591"/>
        </w:tabs>
        <w:spacing w:line="250" w:lineRule="exact"/>
        <w:jc w:val="both"/>
        <w:rPr>
          <w:rFonts w:ascii="Times New Roman" w:hAnsi="Times New Roman"/>
        </w:rPr>
      </w:pPr>
    </w:p>
    <w:p w14:paraId="6F46DF1F" w14:textId="77777777" w:rsidR="0041454B" w:rsidRDefault="005217CE">
      <w:pPr>
        <w:keepNext/>
        <w:keepLines/>
        <w:numPr>
          <w:ilvl w:val="0"/>
          <w:numId w:val="6"/>
        </w:numPr>
        <w:tabs>
          <w:tab w:val="left" w:pos="414"/>
        </w:tabs>
        <w:spacing w:after="231" w:line="220" w:lineRule="exact"/>
        <w:jc w:val="center"/>
        <w:outlineLvl w:val="0"/>
        <w:rPr>
          <w:rFonts w:ascii="Times New Roman" w:hAnsi="Times New Roman"/>
          <w:b/>
        </w:rPr>
      </w:pPr>
      <w:bookmarkStart w:id="8" w:name="bookmark9"/>
      <w:r>
        <w:rPr>
          <w:rFonts w:ascii="Times New Roman" w:hAnsi="Times New Roman"/>
          <w:b/>
        </w:rPr>
        <w:t>Продажа посредством публичного предложения</w:t>
      </w:r>
      <w:bookmarkEnd w:id="8"/>
    </w:p>
    <w:p w14:paraId="0CEAA612" w14:textId="77777777" w:rsidR="0041454B" w:rsidRDefault="005217CE">
      <w:pPr>
        <w:spacing w:line="259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10.1. В случае, если первоначальные и повторные торги по продаже имущества Должника были признаны несостоявшимися и</w:t>
      </w:r>
      <w:r>
        <w:rPr>
          <w:rFonts w:ascii="Times New Roman" w:hAnsi="Times New Roman"/>
        </w:rPr>
        <w:t>ли Договор купли-продажи не был заключен ни с одним участником торгов, реализация имущества Должника производится посредством публичного предложения с учетом особенностей для данного вида торгов.</w:t>
      </w:r>
    </w:p>
    <w:p w14:paraId="20F1B31E" w14:textId="77777777" w:rsidR="0041454B" w:rsidRDefault="005217CE">
      <w:pPr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10.2. Начальная цена продажи имущества устанавливается в раз</w:t>
      </w:r>
      <w:r>
        <w:rPr>
          <w:rFonts w:ascii="Times New Roman" w:hAnsi="Times New Roman"/>
        </w:rPr>
        <w:t>мере начальной цены, указанной в сообщении о продаже имущества на повторных торгах.</w:t>
      </w:r>
    </w:p>
    <w:p w14:paraId="737150AD" w14:textId="39A5F228" w:rsidR="0041454B" w:rsidRDefault="005217CE">
      <w:pPr>
        <w:tabs>
          <w:tab w:val="left" w:pos="619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10.3. Цена продажи имущества снижается на 5 (пять) % </w:t>
      </w:r>
      <w:proofErr w:type="gramStart"/>
      <w:r>
        <w:rPr>
          <w:rFonts w:ascii="Times New Roman" w:hAnsi="Times New Roman"/>
        </w:rPr>
        <w:t>от начальной продажной цены</w:t>
      </w:r>
      <w:proofErr w:type="gramEnd"/>
      <w:r>
        <w:rPr>
          <w:rFonts w:ascii="Times New Roman" w:hAnsi="Times New Roman"/>
        </w:rPr>
        <w:t xml:space="preserve"> указанной в сообщении о продаже имущества Должника посредством публичного предложения в 10ч</w:t>
      </w:r>
      <w:r>
        <w:rPr>
          <w:rFonts w:ascii="Times New Roman" w:hAnsi="Times New Roman"/>
        </w:rPr>
        <w:t xml:space="preserve">. 00 мин. московского времени каждый 5 календарных дней. Минимальная цена продажи имущества/лота не может быть ниже </w:t>
      </w:r>
      <w:r w:rsidR="00E94CE1">
        <w:rPr>
          <w:rFonts w:ascii="Times New Roman" w:hAnsi="Times New Roman"/>
        </w:rPr>
        <w:t>1</w:t>
      </w:r>
      <w:r>
        <w:rPr>
          <w:rFonts w:ascii="Times New Roman" w:hAnsi="Times New Roman"/>
        </w:rPr>
        <w:t>0% (</w:t>
      </w:r>
      <w:r>
        <w:rPr>
          <w:rFonts w:ascii="Times New Roman" w:hAnsi="Times New Roman"/>
        </w:rPr>
        <w:t>десят</w:t>
      </w:r>
      <w:r w:rsidR="00E94CE1">
        <w:rPr>
          <w:rFonts w:ascii="Times New Roman" w:hAnsi="Times New Roman"/>
        </w:rPr>
        <w:t>и</w:t>
      </w:r>
      <w:r>
        <w:rPr>
          <w:rFonts w:ascii="Times New Roman" w:hAnsi="Times New Roman"/>
        </w:rPr>
        <w:t>) процентов от начальной цены продажи имущества/лота,</w:t>
      </w:r>
    </w:p>
    <w:p w14:paraId="5D30E153" w14:textId="77777777" w:rsidR="0041454B" w:rsidRDefault="005217CE">
      <w:pPr>
        <w:tabs>
          <w:tab w:val="left" w:pos="619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10.4. Торги посредством публичного предложения начинаются не ранее 30 (Т</w:t>
      </w:r>
      <w:r>
        <w:rPr>
          <w:rFonts w:ascii="Times New Roman" w:hAnsi="Times New Roman"/>
        </w:rPr>
        <w:t>ридцати) дней со дня публикации сообщения о проведении торгов в Едином федеральном реестре сведений о банкротстве, в официальном издании (газете «Коммерсантъ»). При этом указанный в настоящем пункте срок исчисляется с даты публикации объявления в газете «К</w:t>
      </w:r>
      <w:r>
        <w:rPr>
          <w:rFonts w:ascii="Times New Roman" w:hAnsi="Times New Roman"/>
        </w:rPr>
        <w:t>оммерсантъ».</w:t>
      </w:r>
    </w:p>
    <w:p w14:paraId="37411D52" w14:textId="77777777" w:rsidR="0041454B" w:rsidRDefault="005217CE">
      <w:pPr>
        <w:tabs>
          <w:tab w:val="left" w:pos="619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10.5. Заявки на участие в торгах посредством публичного предложения подаются в порядке, определенном в разделе 4 настоящего Положения.</w:t>
      </w:r>
    </w:p>
    <w:p w14:paraId="580EA968" w14:textId="77777777" w:rsidR="0041454B" w:rsidRDefault="005217CE">
      <w:pPr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10.6. Размер задатка для участия в торгах путем публичного предложения составляет 10% от цены предложения де</w:t>
      </w:r>
      <w:r>
        <w:rPr>
          <w:rFonts w:ascii="Times New Roman" w:hAnsi="Times New Roman"/>
        </w:rPr>
        <w:t>йствительной для периода, в который поступила заявка.</w:t>
      </w:r>
    </w:p>
    <w:p w14:paraId="4585D3B9" w14:textId="77777777" w:rsidR="0041454B" w:rsidRDefault="005217CE">
      <w:pPr>
        <w:tabs>
          <w:tab w:val="left" w:pos="619"/>
        </w:tabs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10.7. Право приобретения имущества/лота принадлежит участнику торгов по продаже имущества/лота посредством публичного предложения, который представил в установленный срок заявку на участие в торгах, сод</w:t>
      </w:r>
      <w:r>
        <w:rPr>
          <w:rFonts w:ascii="Times New Roman" w:hAnsi="Times New Roman"/>
        </w:rPr>
        <w:t xml:space="preserve">ержащую предложение о цене имущества/лота, которая не ниже начальной цены продажи имущества/лота, установленной для определенного периода </w:t>
      </w:r>
      <w:r>
        <w:rPr>
          <w:rFonts w:ascii="Times New Roman" w:hAnsi="Times New Roman"/>
        </w:rPr>
        <w:lastRenderedPageBreak/>
        <w:t>проведения торгов, при отсутствии предложений других участников торгов по продаже имущества должника посредством публи</w:t>
      </w:r>
      <w:r>
        <w:rPr>
          <w:rFonts w:ascii="Times New Roman" w:hAnsi="Times New Roman"/>
        </w:rPr>
        <w:t>чного предложения.</w:t>
      </w:r>
    </w:p>
    <w:p w14:paraId="3A182AFC" w14:textId="77777777" w:rsidR="0041454B" w:rsidRDefault="005217CE">
      <w:pPr>
        <w:spacing w:line="250" w:lineRule="exact"/>
        <w:ind w:firstLine="5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</w:t>
      </w:r>
      <w:r>
        <w:rPr>
          <w:rFonts w:ascii="Times New Roman" w:hAnsi="Times New Roman"/>
        </w:rPr>
        <w:t>и имущества/лота,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имущество.</w:t>
      </w:r>
    </w:p>
    <w:p w14:paraId="4C35EA06" w14:textId="77777777" w:rsidR="0041454B" w:rsidRDefault="005217CE">
      <w:pPr>
        <w:spacing w:line="250" w:lineRule="exact"/>
        <w:ind w:firstLine="5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несколько участников торгов по продаже имущества/л</w:t>
      </w:r>
      <w:r>
        <w:rPr>
          <w:rFonts w:ascii="Times New Roman" w:hAnsi="Times New Roman"/>
        </w:rPr>
        <w:t>ота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</w:t>
      </w:r>
      <w:r>
        <w:rPr>
          <w:rFonts w:ascii="Times New Roman" w:hAnsi="Times New Roman"/>
        </w:rPr>
        <w:t>ения имущества/лота принадлежит участнику торгов, который первым представил в установленный срок заявку на участие в торгах по продаже имущества/лота посредством публичного предложения.</w:t>
      </w:r>
    </w:p>
    <w:p w14:paraId="4B5FD846" w14:textId="77777777" w:rsidR="0041454B" w:rsidRDefault="005217CE">
      <w:pPr>
        <w:spacing w:line="250" w:lineRule="exact"/>
        <w:ind w:firstLine="5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даты определения победителя торгов по продаже имущества посредством </w:t>
      </w:r>
      <w:r>
        <w:rPr>
          <w:rFonts w:ascii="Times New Roman" w:hAnsi="Times New Roman"/>
        </w:rPr>
        <w:t>публичного предложения прием заявок прекращается.</w:t>
      </w:r>
    </w:p>
    <w:p w14:paraId="36F8C514" w14:textId="77777777" w:rsidR="0041454B" w:rsidRDefault="005217CE">
      <w:pPr>
        <w:spacing w:line="25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победителем торгов заключается договор купли-продажи имущества в порядке, определенном в разделе 9 настоящего Положения.</w:t>
      </w:r>
    </w:p>
    <w:p w14:paraId="00AD6D55" w14:textId="77777777" w:rsidR="0041454B" w:rsidRDefault="0041454B">
      <w:pPr>
        <w:spacing w:line="250" w:lineRule="exact"/>
        <w:jc w:val="both"/>
        <w:rPr>
          <w:rFonts w:ascii="Times New Roman" w:hAnsi="Times New Roman"/>
          <w:b/>
        </w:rPr>
      </w:pPr>
    </w:p>
    <w:p w14:paraId="1847F9EC" w14:textId="77777777" w:rsidR="0041454B" w:rsidRDefault="0041454B">
      <w:pPr>
        <w:spacing w:line="250" w:lineRule="exact"/>
        <w:jc w:val="both"/>
        <w:rPr>
          <w:rFonts w:ascii="Times New Roman" w:hAnsi="Times New Roman"/>
          <w:b/>
        </w:rPr>
      </w:pPr>
    </w:p>
    <w:p w14:paraId="1C4B9460" w14:textId="5E0612E6" w:rsidR="0041454B" w:rsidRDefault="0041454B">
      <w:pPr>
        <w:spacing w:line="250" w:lineRule="exact"/>
        <w:jc w:val="both"/>
        <w:rPr>
          <w:rFonts w:ascii="Times New Roman" w:hAnsi="Times New Roman"/>
          <w:b/>
        </w:rPr>
      </w:pPr>
    </w:p>
    <w:p w14:paraId="1A87EA5A" w14:textId="77777777" w:rsidR="0041454B" w:rsidRDefault="005217CE">
      <w:pPr>
        <w:spacing w:line="250" w:lineRule="exac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Конкурсный управляющий </w:t>
      </w:r>
    </w:p>
    <w:p w14:paraId="6B3634C1" w14:textId="5B903CC6" w:rsidR="0041454B" w:rsidRDefault="005217CE">
      <w:pPr>
        <w:spacing w:line="250" w:lineRule="exac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ООО "</w:t>
      </w:r>
      <w:r w:rsidR="00E94CE1">
        <w:rPr>
          <w:rFonts w:ascii="Times New Roman" w:hAnsi="Times New Roman"/>
          <w:b/>
        </w:rPr>
        <w:t>Вертикаль+</w:t>
      </w:r>
      <w:r>
        <w:rPr>
          <w:rFonts w:ascii="Times New Roman" w:hAnsi="Times New Roman"/>
          <w:b/>
        </w:rPr>
        <w:t>"</w:t>
      </w:r>
      <w:r>
        <w:rPr>
          <w:rFonts w:ascii="Times New Roman" w:hAnsi="Times New Roman"/>
          <w:b/>
        </w:rPr>
        <w:t xml:space="preserve">                                      </w:t>
      </w:r>
      <w:r w:rsidR="00E94CE1">
        <w:rPr>
          <w:rFonts w:ascii="Times New Roman" w:hAnsi="Times New Roman"/>
          <w:b/>
        </w:rPr>
        <w:t xml:space="preserve">                                  </w:t>
      </w:r>
      <w:r>
        <w:rPr>
          <w:rFonts w:ascii="Times New Roman" w:hAnsi="Times New Roman"/>
          <w:b/>
        </w:rPr>
        <w:t xml:space="preserve">   Д.Д. </w:t>
      </w:r>
      <w:proofErr w:type="spellStart"/>
      <w:r>
        <w:rPr>
          <w:rFonts w:ascii="Times New Roman" w:hAnsi="Times New Roman"/>
          <w:b/>
        </w:rPr>
        <w:t>Кашфиев</w:t>
      </w:r>
      <w:proofErr w:type="spellEnd"/>
    </w:p>
    <w:p w14:paraId="1992BF32" w14:textId="77777777" w:rsidR="0041454B" w:rsidRDefault="0041454B"/>
    <w:sectPr w:rsidR="0041454B">
      <w:type w:val="continuous"/>
      <w:pgSz w:w="11900" w:h="16840"/>
      <w:pgMar w:top="420" w:right="649" w:bottom="768" w:left="1204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B58A8"/>
    <w:multiLevelType w:val="multilevel"/>
    <w:tmpl w:val="F082418C"/>
    <w:lvl w:ilvl="0">
      <w:start w:val="1"/>
      <w:numFmt w:val="decimal"/>
      <w:lvlText w:val="4.5.%1.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sz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057EDB"/>
    <w:multiLevelType w:val="multilevel"/>
    <w:tmpl w:val="D7E88270"/>
    <w:lvl w:ilvl="0">
      <w:start w:val="1"/>
      <w:numFmt w:val="decimal"/>
      <w:lvlText w:val="3.%1.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sz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1E3671"/>
    <w:multiLevelType w:val="multilevel"/>
    <w:tmpl w:val="975AD784"/>
    <w:lvl w:ilvl="0">
      <w:start w:val="1"/>
      <w:numFmt w:val="decimal"/>
      <w:lvlText w:val="1.%1.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sz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295777"/>
    <w:multiLevelType w:val="multilevel"/>
    <w:tmpl w:val="76FC0576"/>
    <w:lvl w:ilvl="0">
      <w:start w:val="1"/>
      <w:numFmt w:val="decimal"/>
      <w:lvlText w:val="5.%1.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sz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6C7285"/>
    <w:multiLevelType w:val="multilevel"/>
    <w:tmpl w:val="583C887A"/>
    <w:lvl w:ilvl="0">
      <w:start w:val="1"/>
      <w:numFmt w:val="decimal"/>
      <w:lvlText w:val="4.%1.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sz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264193"/>
    <w:multiLevelType w:val="multilevel"/>
    <w:tmpl w:val="A74ED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20451B"/>
    <w:multiLevelType w:val="multilevel"/>
    <w:tmpl w:val="B04CF5D0"/>
    <w:lvl w:ilvl="0">
      <w:start w:val="1"/>
      <w:numFmt w:val="decimal"/>
      <w:pStyle w:val="a"/>
      <w:lvlText w:val="%1."/>
      <w:lvlJc w:val="left"/>
      <w:pPr>
        <w:tabs>
          <w:tab w:val="left" w:pos="1395"/>
        </w:tabs>
        <w:ind w:left="1395" w:hanging="855"/>
      </w:pPr>
    </w:lvl>
    <w:lvl w:ilvl="1">
      <w:start w:val="1"/>
      <w:numFmt w:val="lowerLetter"/>
      <w:lvlText w:val="%2."/>
      <w:lvlJc w:val="left"/>
      <w:pPr>
        <w:tabs>
          <w:tab w:val="left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left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left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left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left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left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left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left" w:pos="6660"/>
        </w:tabs>
        <w:ind w:left="6660" w:hanging="180"/>
      </w:pPr>
    </w:lvl>
  </w:abstractNum>
  <w:abstractNum w:abstractNumId="7" w15:restartNumberingAfterBreak="0">
    <w:nsid w:val="70FA7D84"/>
    <w:multiLevelType w:val="multilevel"/>
    <w:tmpl w:val="00229542"/>
    <w:lvl w:ilvl="0">
      <w:start w:val="5"/>
      <w:numFmt w:val="decimal"/>
      <w:lvlText w:val="%1."/>
      <w:lvlJc w:val="left"/>
      <w:rPr>
        <w:rFonts w:ascii="Arial" w:hAnsi="Arial"/>
        <w:b/>
        <w:i w:val="0"/>
        <w:smallCaps w:val="0"/>
        <w:strike w:val="0"/>
        <w:color w:val="000000"/>
        <w:spacing w:val="0"/>
        <w:sz w:val="22"/>
        <w:u w:val="none"/>
      </w:rPr>
    </w:lvl>
    <w:lvl w:ilvl="1">
      <w:start w:val="1"/>
      <w:numFmt w:val="decimal"/>
      <w:lvlText w:val="%1.%2.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sz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54B"/>
    <w:rsid w:val="0041454B"/>
    <w:rsid w:val="005217CE"/>
    <w:rsid w:val="00E9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3451"/>
  <w15:docId w15:val="{913D0305-C539-4363-A463-DDF49F0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  <w:pPr>
      <w:widowControl w:val="0"/>
      <w:spacing w:after="0" w:line="240" w:lineRule="auto"/>
    </w:pPr>
    <w:rPr>
      <w:rFonts w:ascii="Arial Unicode MS" w:hAnsi="Arial Unicode MS"/>
      <w:sz w:val="24"/>
    </w:rPr>
  </w:style>
  <w:style w:type="paragraph" w:styleId="10">
    <w:name w:val="heading 1"/>
    <w:basedOn w:val="a0"/>
    <w:next w:val="a0"/>
    <w:link w:val="11"/>
    <w:uiPriority w:val="9"/>
    <w:qFormat/>
    <w:pPr>
      <w:keepNext/>
      <w:widowControl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pPr>
      <w:keepNext/>
      <w:widowControl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0"/>
    <w:next w:val="a0"/>
    <w:link w:val="50"/>
    <w:uiPriority w:val="9"/>
    <w:qFormat/>
    <w:pPr>
      <w:widowControl/>
      <w:spacing w:before="240" w:after="60"/>
      <w:outlineLvl w:val="4"/>
    </w:pPr>
    <w:rPr>
      <w:rFonts w:ascii="Times New Roman" w:hAnsi="Times New Roman"/>
      <w:b/>
      <w:i/>
      <w:sz w:val="26"/>
    </w:rPr>
  </w:style>
  <w:style w:type="paragraph" w:styleId="7">
    <w:name w:val="heading 7"/>
    <w:basedOn w:val="a0"/>
    <w:next w:val="a0"/>
    <w:link w:val="70"/>
    <w:uiPriority w:val="9"/>
    <w:qFormat/>
    <w:pPr>
      <w:keepNext/>
      <w:widowControl/>
      <w:spacing w:line="360" w:lineRule="auto"/>
      <w:ind w:firstLine="720"/>
      <w:jc w:val="center"/>
      <w:outlineLvl w:val="6"/>
    </w:pPr>
    <w:rPr>
      <w:rFonts w:ascii="Times New Roman" w:hAnsi="Times New Roman"/>
      <w:b/>
      <w:sz w:val="7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rFonts w:ascii="Arial Unicode MS" w:hAnsi="Arial Unicode MS"/>
      <w:color w:val="000000"/>
      <w:sz w:val="24"/>
    </w:rPr>
  </w:style>
  <w:style w:type="paragraph" w:customStyle="1" w:styleId="xl80">
    <w:name w:val="xl80"/>
    <w:basedOn w:val="a0"/>
    <w:link w:val="xl800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xl800">
    <w:name w:val="xl80"/>
    <w:basedOn w:val="1"/>
    <w:link w:val="xl80"/>
    <w:rPr>
      <w:rFonts w:ascii="Times New Roman" w:hAnsi="Times New Roman"/>
      <w:color w:val="000000"/>
      <w:sz w:val="24"/>
    </w:rPr>
  </w:style>
  <w:style w:type="paragraph" w:styleId="a4">
    <w:name w:val="footer"/>
    <w:basedOn w:val="a0"/>
    <w:link w:val="a5"/>
    <w:pPr>
      <w:widowControl/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5">
    <w:name w:val="Нижний колонтитул Знак"/>
    <w:basedOn w:val="1"/>
    <w:link w:val="a4"/>
    <w:rPr>
      <w:rFonts w:ascii="Times New Roman" w:hAnsi="Times New Roman"/>
      <w:color w:val="000000"/>
      <w:sz w:val="24"/>
    </w:rPr>
  </w:style>
  <w:style w:type="paragraph" w:styleId="21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xl65">
    <w:name w:val="xl65"/>
    <w:basedOn w:val="a0"/>
    <w:link w:val="xl650"/>
    <w:pPr>
      <w:widowControl/>
      <w:spacing w:beforeAutospacing="1" w:afterAutospacing="1"/>
      <w:jc w:val="center"/>
    </w:pPr>
    <w:rPr>
      <w:rFonts w:ascii="Times New Roman" w:hAnsi="Times New Roman"/>
    </w:rPr>
  </w:style>
  <w:style w:type="character" w:customStyle="1" w:styleId="xl650">
    <w:name w:val="xl65"/>
    <w:basedOn w:val="1"/>
    <w:link w:val="xl65"/>
    <w:rPr>
      <w:rFonts w:ascii="Times New Roman" w:hAnsi="Times New Roman"/>
      <w:color w:val="000000"/>
      <w:sz w:val="24"/>
    </w:rPr>
  </w:style>
  <w:style w:type="paragraph" w:styleId="a6">
    <w:name w:val="header"/>
    <w:basedOn w:val="a0"/>
    <w:link w:val="a7"/>
    <w:pPr>
      <w:widowControl/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7">
    <w:name w:val="Верхний колонтитул Знак"/>
    <w:basedOn w:val="1"/>
    <w:link w:val="a6"/>
    <w:rPr>
      <w:rFonts w:ascii="Times New Roman" w:hAnsi="Times New Roman"/>
      <w:color w:val="000000"/>
      <w:sz w:val="24"/>
    </w:rPr>
  </w:style>
  <w:style w:type="paragraph" w:customStyle="1" w:styleId="xl74">
    <w:name w:val="xl74"/>
    <w:basedOn w:val="a0"/>
    <w:link w:val="xl740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24"/>
    </w:rPr>
  </w:style>
  <w:style w:type="paragraph" w:customStyle="1" w:styleId="xl82">
    <w:name w:val="xl82"/>
    <w:basedOn w:val="a0"/>
    <w:link w:val="xl820"/>
    <w:pPr>
      <w:widowControl/>
      <w:spacing w:beforeAutospacing="1" w:afterAutospacing="1"/>
      <w:jc w:val="right"/>
    </w:pPr>
    <w:rPr>
      <w:rFonts w:ascii="Times New Roman" w:hAnsi="Times New Roman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000000"/>
      <w:sz w:val="24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="Times New Roman" w:hAnsi="Times New Roman"/>
      <w:b/>
      <w:color w:val="000000"/>
      <w:sz w:val="72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0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xl70">
    <w:name w:val="xl70"/>
    <w:basedOn w:val="a0"/>
    <w:link w:val="xl700"/>
    <w:pPr>
      <w:widowControl/>
      <w:spacing w:beforeAutospacing="1" w:afterAutospacing="1"/>
      <w:jc w:val="center"/>
    </w:pPr>
    <w:rPr>
      <w:rFonts w:ascii="Times New Roman" w:hAnsi="Times New Roman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24"/>
    </w:rPr>
  </w:style>
  <w:style w:type="paragraph" w:customStyle="1" w:styleId="23">
    <w:name w:val="сновной текст с отступом 2"/>
    <w:basedOn w:val="a0"/>
    <w:link w:val="24"/>
    <w:pPr>
      <w:ind w:firstLine="720"/>
      <w:jc w:val="both"/>
    </w:pPr>
    <w:rPr>
      <w:rFonts w:ascii="Times New Roman" w:hAnsi="Times New Roman"/>
      <w:sz w:val="26"/>
    </w:rPr>
  </w:style>
  <w:style w:type="character" w:customStyle="1" w:styleId="24">
    <w:name w:val="сновной текст с отступом 2"/>
    <w:basedOn w:val="1"/>
    <w:link w:val="23"/>
    <w:rPr>
      <w:rFonts w:ascii="Times New Roman" w:hAnsi="Times New Roman"/>
      <w:color w:val="000000"/>
      <w:sz w:val="26"/>
    </w:rPr>
  </w:style>
  <w:style w:type="paragraph" w:customStyle="1" w:styleId="xl76">
    <w:name w:val="xl76"/>
    <w:basedOn w:val="a0"/>
    <w:link w:val="xl760"/>
    <w:pPr>
      <w:widowControl/>
      <w:spacing w:beforeAutospacing="1" w:afterAutospacing="1"/>
      <w:jc w:val="right"/>
    </w:pPr>
    <w:rPr>
      <w:rFonts w:ascii="Times New Roman" w:hAnsi="Times New Roman"/>
    </w:rPr>
  </w:style>
  <w:style w:type="character" w:customStyle="1" w:styleId="xl760">
    <w:name w:val="xl76"/>
    <w:basedOn w:val="1"/>
    <w:link w:val="xl76"/>
    <w:rPr>
      <w:rFonts w:ascii="Times New Roman" w:hAnsi="Times New Roman"/>
      <w:color w:val="000000"/>
      <w:sz w:val="24"/>
    </w:rPr>
  </w:style>
  <w:style w:type="paragraph" w:styleId="a">
    <w:name w:val="List Bullet"/>
    <w:basedOn w:val="a0"/>
    <w:link w:val="a8"/>
    <w:pPr>
      <w:widowControl/>
      <w:numPr>
        <w:numId w:val="8"/>
      </w:numPr>
      <w:tabs>
        <w:tab w:val="clear" w:pos="1395"/>
        <w:tab w:val="left" w:pos="360"/>
      </w:tabs>
      <w:ind w:left="360" w:hanging="360"/>
    </w:pPr>
    <w:rPr>
      <w:rFonts w:ascii="Times New Roman" w:hAnsi="Times New Roman"/>
    </w:rPr>
  </w:style>
  <w:style w:type="character" w:customStyle="1" w:styleId="a8">
    <w:name w:val="Маркированный список Знак"/>
    <w:basedOn w:val="1"/>
    <w:link w:val="a"/>
    <w:rPr>
      <w:rFonts w:ascii="Times New Roman" w:hAnsi="Times New Roman"/>
      <w:color w:val="000000"/>
      <w:sz w:val="24"/>
    </w:rPr>
  </w:style>
  <w:style w:type="paragraph" w:styleId="a9">
    <w:name w:val="Message Header"/>
    <w:basedOn w:val="a0"/>
    <w:link w:val="aa"/>
    <w:pPr>
      <w:widowControl/>
      <w:spacing w:before="240" w:after="60"/>
    </w:pPr>
    <w:rPr>
      <w:rFonts w:ascii="Book Antiqua" w:hAnsi="Book Antiqua"/>
      <w:b/>
      <w:i/>
    </w:rPr>
  </w:style>
  <w:style w:type="character" w:customStyle="1" w:styleId="aa">
    <w:name w:val="Шапка Знак"/>
    <w:basedOn w:val="1"/>
    <w:link w:val="a9"/>
    <w:rPr>
      <w:rFonts w:ascii="Book Antiqua" w:hAnsi="Book Antiqua"/>
      <w:b/>
      <w:i/>
      <w:color w:val="000000"/>
      <w:sz w:val="24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color w:val="000000"/>
      <w:sz w:val="26"/>
    </w:rPr>
  </w:style>
  <w:style w:type="paragraph" w:customStyle="1" w:styleId="wmi-callto">
    <w:name w:val="wmi-callto"/>
    <w:basedOn w:val="12"/>
    <w:link w:val="wmi-callto0"/>
  </w:style>
  <w:style w:type="character" w:customStyle="1" w:styleId="wmi-callto0">
    <w:name w:val="wmi-callto"/>
    <w:basedOn w:val="a1"/>
    <w:link w:val="wmi-callto"/>
  </w:style>
  <w:style w:type="paragraph" w:customStyle="1" w:styleId="xl72">
    <w:name w:val="xl72"/>
    <w:basedOn w:val="a0"/>
    <w:link w:val="xl720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xl720">
    <w:name w:val="xl72"/>
    <w:basedOn w:val="1"/>
    <w:link w:val="xl72"/>
    <w:rPr>
      <w:rFonts w:ascii="Times New Roman" w:hAnsi="Times New Roman"/>
      <w:color w:val="000000"/>
      <w:sz w:val="24"/>
    </w:rPr>
  </w:style>
  <w:style w:type="paragraph" w:customStyle="1" w:styleId="Tablecaption2">
    <w:name w:val="Table caption (2)"/>
    <w:basedOn w:val="a0"/>
    <w:link w:val="Tablecaption20"/>
    <w:pPr>
      <w:spacing w:line="254" w:lineRule="exact"/>
    </w:pPr>
    <w:rPr>
      <w:rFonts w:ascii="Arial" w:hAnsi="Arial"/>
      <w:b/>
      <w:sz w:val="22"/>
    </w:rPr>
  </w:style>
  <w:style w:type="character" w:customStyle="1" w:styleId="Tablecaption20">
    <w:name w:val="Table caption (2)"/>
    <w:basedOn w:val="1"/>
    <w:link w:val="Tablecaption2"/>
    <w:rPr>
      <w:rFonts w:ascii="Arial" w:hAnsi="Arial"/>
      <w:b/>
      <w:color w:val="000000"/>
      <w:sz w:val="22"/>
    </w:rPr>
  </w:style>
  <w:style w:type="paragraph" w:customStyle="1" w:styleId="xl69">
    <w:name w:val="xl69"/>
    <w:basedOn w:val="a0"/>
    <w:link w:val="xl690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24"/>
    </w:rPr>
  </w:style>
  <w:style w:type="paragraph" w:customStyle="1" w:styleId="xl66">
    <w:name w:val="xl66"/>
    <w:basedOn w:val="a0"/>
    <w:link w:val="xl660"/>
    <w:pPr>
      <w:widowControl/>
      <w:spacing w:beforeAutospacing="1" w:afterAutospacing="1"/>
      <w:jc w:val="right"/>
    </w:pPr>
    <w:rPr>
      <w:rFonts w:ascii="Times New Roman" w:hAnsi="Times New Roman"/>
    </w:rPr>
  </w:style>
  <w:style w:type="character" w:customStyle="1" w:styleId="xl660">
    <w:name w:val="xl66"/>
    <w:basedOn w:val="1"/>
    <w:link w:val="xl66"/>
    <w:rPr>
      <w:rFonts w:ascii="Times New Roman" w:hAnsi="Times New Roman"/>
      <w:color w:val="000000"/>
      <w:sz w:val="24"/>
    </w:rPr>
  </w:style>
  <w:style w:type="paragraph" w:customStyle="1" w:styleId="xl75">
    <w:name w:val="xl75"/>
    <w:basedOn w:val="a0"/>
    <w:link w:val="xl750"/>
    <w:pPr>
      <w:widowControl/>
      <w:spacing w:beforeAutospacing="1" w:afterAutospacing="1"/>
      <w:jc w:val="center"/>
    </w:pPr>
    <w:rPr>
      <w:rFonts w:ascii="Times New Roman" w:hAnsi="Times New Roman"/>
    </w:rPr>
  </w:style>
  <w:style w:type="character" w:customStyle="1" w:styleId="xl750">
    <w:name w:val="xl75"/>
    <w:basedOn w:val="1"/>
    <w:link w:val="xl75"/>
    <w:rPr>
      <w:rFonts w:ascii="Times New Roman" w:hAnsi="Times New Roman"/>
      <w:color w:val="000000"/>
      <w:sz w:val="24"/>
    </w:rPr>
  </w:style>
  <w:style w:type="paragraph" w:customStyle="1" w:styleId="13">
    <w:name w:val="Выделение1"/>
    <w:link w:val="ab"/>
    <w:rPr>
      <w:i/>
    </w:rPr>
  </w:style>
  <w:style w:type="character" w:styleId="ab">
    <w:name w:val="Emphasis"/>
    <w:link w:val="13"/>
    <w:rPr>
      <w:i/>
    </w:rPr>
  </w:style>
  <w:style w:type="paragraph" w:customStyle="1" w:styleId="js-extracted-address">
    <w:name w:val="js-extracted-address"/>
    <w:basedOn w:val="12"/>
    <w:link w:val="js-extracted-address0"/>
  </w:style>
  <w:style w:type="character" w:customStyle="1" w:styleId="js-extracted-address0">
    <w:name w:val="js-extracted-address"/>
    <w:basedOn w:val="a1"/>
    <w:link w:val="js-extracted-address"/>
  </w:style>
  <w:style w:type="paragraph" w:styleId="ac">
    <w:name w:val="Balloon Text"/>
    <w:basedOn w:val="a0"/>
    <w:link w:val="ad"/>
    <w:pPr>
      <w:widowControl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color w:val="000000"/>
      <w:sz w:val="16"/>
    </w:rPr>
  </w:style>
  <w:style w:type="paragraph" w:customStyle="1" w:styleId="xl67">
    <w:name w:val="xl67"/>
    <w:basedOn w:val="a0"/>
    <w:link w:val="xl670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24"/>
    </w:rPr>
  </w:style>
  <w:style w:type="paragraph" w:customStyle="1" w:styleId="ae">
    <w:name w:val="Ïèñüìî"/>
    <w:basedOn w:val="a0"/>
    <w:link w:val="af"/>
    <w:pPr>
      <w:widowControl/>
      <w:spacing w:before="80"/>
      <w:jc w:val="both"/>
    </w:pPr>
    <w:rPr>
      <w:rFonts w:ascii="Book Antiqua" w:hAnsi="Book Antiqua"/>
      <w:i/>
    </w:rPr>
  </w:style>
  <w:style w:type="character" w:customStyle="1" w:styleId="af">
    <w:name w:val="Ïèñüìî"/>
    <w:basedOn w:val="1"/>
    <w:link w:val="ae"/>
    <w:rPr>
      <w:rFonts w:ascii="Book Antiqua" w:hAnsi="Book Antiqua"/>
      <w:i/>
      <w:color w:val="000000"/>
      <w:sz w:val="24"/>
    </w:rPr>
  </w:style>
  <w:style w:type="paragraph" w:customStyle="1" w:styleId="copytarget">
    <w:name w:val="copy_target"/>
    <w:basedOn w:val="12"/>
    <w:link w:val="copytarget0"/>
  </w:style>
  <w:style w:type="character" w:customStyle="1" w:styleId="copytarget0">
    <w:name w:val="copy_target"/>
    <w:basedOn w:val="a1"/>
    <w:link w:val="copytarget"/>
  </w:style>
  <w:style w:type="paragraph" w:styleId="af0">
    <w:name w:val="List Paragraph"/>
    <w:basedOn w:val="a0"/>
    <w:link w:val="af1"/>
    <w:pPr>
      <w:widowControl/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1">
    <w:name w:val="Абзац списка Знак"/>
    <w:basedOn w:val="1"/>
    <w:link w:val="af0"/>
    <w:rPr>
      <w:rFonts w:ascii="Calibri" w:hAnsi="Calibri"/>
      <w:color w:val="000000"/>
      <w:sz w:val="22"/>
    </w:rPr>
  </w:style>
  <w:style w:type="paragraph" w:customStyle="1" w:styleId="Bodytext3Spacing3pt">
    <w:name w:val="Body text (3) + Spacing 3 pt"/>
    <w:link w:val="Bodytext3Spacing3pt0"/>
    <w:rPr>
      <w:rFonts w:ascii="Arial" w:hAnsi="Arial"/>
      <w:b/>
      <w:spacing w:val="60"/>
    </w:rPr>
  </w:style>
  <w:style w:type="character" w:customStyle="1" w:styleId="Bodytext3Spacing3pt0">
    <w:name w:val="Body text (3) + Spacing 3 pt"/>
    <w:link w:val="Bodytext3Spacing3pt"/>
    <w:rPr>
      <w:rFonts w:ascii="Arial" w:hAnsi="Arial"/>
      <w:b/>
      <w:i w:val="0"/>
      <w:smallCaps w:val="0"/>
      <w:strike w:val="0"/>
      <w:color w:val="000000"/>
      <w:spacing w:val="60"/>
      <w:sz w:val="22"/>
      <w:u w:val="none"/>
    </w:rPr>
  </w:style>
  <w:style w:type="paragraph" w:customStyle="1" w:styleId="pn-normal">
    <w:name w:val="pn-normal"/>
    <w:link w:val="pn-normal0"/>
  </w:style>
  <w:style w:type="character" w:customStyle="1" w:styleId="pn-normal0">
    <w:name w:val="pn-normal"/>
    <w:link w:val="pn-normal"/>
  </w:style>
  <w:style w:type="paragraph" w:customStyle="1" w:styleId="Heading">
    <w:name w:val="Heading"/>
    <w:link w:val="Heading0"/>
    <w:pPr>
      <w:spacing w:after="0" w:line="240" w:lineRule="auto"/>
    </w:pPr>
    <w:rPr>
      <w:rFonts w:ascii="Arial" w:hAnsi="Arial"/>
      <w:b/>
    </w:rPr>
  </w:style>
  <w:style w:type="character" w:customStyle="1" w:styleId="Heading0">
    <w:name w:val="Heading"/>
    <w:link w:val="Heading"/>
    <w:rPr>
      <w:rFonts w:ascii="Arial" w:hAnsi="Arial"/>
      <w:b/>
    </w:rPr>
  </w:style>
  <w:style w:type="paragraph" w:styleId="af2">
    <w:name w:val="Body Text Indent"/>
    <w:basedOn w:val="a0"/>
    <w:link w:val="af3"/>
    <w:pPr>
      <w:ind w:firstLine="426"/>
    </w:pPr>
    <w:rPr>
      <w:rFonts w:ascii="Times New Roman" w:hAnsi="Times New Roman"/>
    </w:rPr>
  </w:style>
  <w:style w:type="character" w:customStyle="1" w:styleId="af3">
    <w:name w:val="Основной текст с отступом Знак"/>
    <w:basedOn w:val="1"/>
    <w:link w:val="af2"/>
    <w:rPr>
      <w:rFonts w:ascii="Times New Roman" w:hAnsi="Times New Roman"/>
      <w:color w:val="000000"/>
      <w:sz w:val="24"/>
    </w:rPr>
  </w:style>
  <w:style w:type="paragraph" w:customStyle="1" w:styleId="14">
    <w:name w:val="Номер страницы1"/>
    <w:basedOn w:val="12"/>
    <w:link w:val="af4"/>
  </w:style>
  <w:style w:type="character" w:styleId="af4">
    <w:name w:val="page number"/>
    <w:basedOn w:val="a1"/>
    <w:link w:val="14"/>
  </w:style>
  <w:style w:type="paragraph" w:customStyle="1" w:styleId="xl78">
    <w:name w:val="xl78"/>
    <w:basedOn w:val="a0"/>
    <w:link w:val="xl780"/>
    <w:pPr>
      <w:widowControl/>
      <w:spacing w:beforeAutospacing="1" w:afterAutospacing="1"/>
      <w:jc w:val="right"/>
    </w:pPr>
    <w:rPr>
      <w:rFonts w:ascii="Times New Roman" w:hAnsi="Times New Roman"/>
    </w:rPr>
  </w:style>
  <w:style w:type="character" w:customStyle="1" w:styleId="xl780">
    <w:name w:val="xl78"/>
    <w:basedOn w:val="1"/>
    <w:link w:val="xl78"/>
    <w:rPr>
      <w:rFonts w:ascii="Times New Roman" w:hAnsi="Times New Roman"/>
      <w:color w:val="000000"/>
      <w:sz w:val="24"/>
    </w:rPr>
  </w:style>
  <w:style w:type="paragraph" w:styleId="31">
    <w:name w:val="toc 3"/>
    <w:basedOn w:val="a0"/>
    <w:next w:val="a0"/>
    <w:link w:val="32"/>
    <w:uiPriority w:val="39"/>
    <w:pPr>
      <w:widowControl/>
      <w:tabs>
        <w:tab w:val="right" w:leader="dot" w:pos="9911"/>
      </w:tabs>
    </w:pPr>
    <w:rPr>
      <w:rFonts w:ascii="Times New Roman" w:hAnsi="Times New Roman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color w:val="000000"/>
      <w:sz w:val="24"/>
    </w:rPr>
  </w:style>
  <w:style w:type="paragraph" w:customStyle="1" w:styleId="15">
    <w:name w:val="таблица 1"/>
    <w:basedOn w:val="a0"/>
    <w:next w:val="a0"/>
    <w:link w:val="16"/>
    <w:pPr>
      <w:widowControl/>
    </w:pPr>
    <w:rPr>
      <w:rFonts w:ascii="Arial" w:hAnsi="Arial"/>
      <w:sz w:val="18"/>
    </w:rPr>
  </w:style>
  <w:style w:type="character" w:customStyle="1" w:styleId="16">
    <w:name w:val="таблица 1"/>
    <w:basedOn w:val="1"/>
    <w:link w:val="15"/>
    <w:rPr>
      <w:rFonts w:ascii="Arial" w:hAnsi="Arial"/>
      <w:color w:val="000000"/>
      <w:sz w:val="18"/>
    </w:rPr>
  </w:style>
  <w:style w:type="paragraph" w:customStyle="1" w:styleId="Bodytext3">
    <w:name w:val="Body text (3)"/>
    <w:basedOn w:val="a0"/>
    <w:link w:val="Bodytext30"/>
    <w:pPr>
      <w:spacing w:before="3060" w:line="254" w:lineRule="exact"/>
      <w:jc w:val="center"/>
    </w:pPr>
    <w:rPr>
      <w:rFonts w:ascii="Arial" w:hAnsi="Arial"/>
      <w:b/>
      <w:sz w:val="22"/>
    </w:rPr>
  </w:style>
  <w:style w:type="character" w:customStyle="1" w:styleId="Bodytext30">
    <w:name w:val="Body text (3)"/>
    <w:basedOn w:val="1"/>
    <w:link w:val="Bodytext3"/>
    <w:rPr>
      <w:rFonts w:ascii="Arial" w:hAnsi="Arial"/>
      <w:b/>
      <w:color w:val="000000"/>
      <w:sz w:val="22"/>
    </w:rPr>
  </w:style>
  <w:style w:type="paragraph" w:customStyle="1" w:styleId="Bodytext2">
    <w:name w:val="Body text (2)"/>
    <w:link w:val="Bodytext20"/>
    <w:rPr>
      <w:rFonts w:ascii="Arial" w:hAnsi="Arial"/>
    </w:rPr>
  </w:style>
  <w:style w:type="character" w:customStyle="1" w:styleId="Bodytext20">
    <w:name w:val="Body text (2)"/>
    <w:link w:val="Bodytext2"/>
    <w:rPr>
      <w:rFonts w:ascii="Arial" w:hAnsi="Arial"/>
      <w:b w:val="0"/>
      <w:i w:val="0"/>
      <w:smallCaps w:val="0"/>
      <w:strike w:val="0"/>
      <w:color w:val="000000"/>
      <w:spacing w:val="0"/>
      <w:sz w:val="22"/>
      <w:u w:val="none"/>
    </w:rPr>
  </w:style>
  <w:style w:type="paragraph" w:customStyle="1" w:styleId="mail-message-map-nobreak">
    <w:name w:val="mail-message-map-nobreak"/>
    <w:basedOn w:val="12"/>
    <w:link w:val="mail-message-map-nobreak0"/>
  </w:style>
  <w:style w:type="character" w:customStyle="1" w:styleId="mail-message-map-nobreak0">
    <w:name w:val="mail-message-map-nobreak"/>
    <w:basedOn w:val="a1"/>
    <w:link w:val="mail-message-map-nobreak"/>
  </w:style>
  <w:style w:type="paragraph" w:customStyle="1" w:styleId="FontStyle21">
    <w:name w:val="Font Style21"/>
    <w:link w:val="FontStyle210"/>
    <w:rPr>
      <w:rFonts w:ascii="Times New Roman" w:hAnsi="Times New Roman"/>
      <w:sz w:val="16"/>
    </w:rPr>
  </w:style>
  <w:style w:type="character" w:customStyle="1" w:styleId="FontStyle210">
    <w:name w:val="Font Style21"/>
    <w:link w:val="FontStyle21"/>
    <w:rPr>
      <w:rFonts w:ascii="Times New Roman" w:hAnsi="Times New Roman"/>
      <w:sz w:val="16"/>
    </w:rPr>
  </w:style>
  <w:style w:type="paragraph" w:customStyle="1" w:styleId="af5">
    <w:name w:val="Обычный текст с отступом"/>
    <w:basedOn w:val="a0"/>
    <w:link w:val="af6"/>
    <w:pPr>
      <w:widowControl/>
      <w:ind w:left="708"/>
    </w:pPr>
    <w:rPr>
      <w:rFonts w:ascii="Times New Roman" w:hAnsi="Times New Roman"/>
      <w:sz w:val="20"/>
    </w:rPr>
  </w:style>
  <w:style w:type="character" w:customStyle="1" w:styleId="af6">
    <w:name w:val="Обычный текст с отступом"/>
    <w:basedOn w:val="1"/>
    <w:link w:val="af5"/>
    <w:rPr>
      <w:rFonts w:ascii="Times New Roman" w:hAnsi="Times New Roman"/>
      <w:color w:val="000000"/>
      <w:sz w:val="20"/>
    </w:rPr>
  </w:style>
  <w:style w:type="paragraph" w:customStyle="1" w:styleId="af7">
    <w:name w:val="Правый текст"/>
    <w:basedOn w:val="a0"/>
    <w:link w:val="af8"/>
    <w:pPr>
      <w:widowControl/>
      <w:spacing w:after="240"/>
      <w:ind w:left="1814"/>
      <w:jc w:val="both"/>
    </w:pPr>
    <w:rPr>
      <w:rFonts w:ascii="Times New Roman" w:hAnsi="Times New Roman"/>
      <w:sz w:val="22"/>
    </w:rPr>
  </w:style>
  <w:style w:type="character" w:customStyle="1" w:styleId="af8">
    <w:name w:val="Правый текст"/>
    <w:basedOn w:val="1"/>
    <w:link w:val="af7"/>
    <w:rPr>
      <w:rFonts w:ascii="Times New Roman" w:hAnsi="Times New Roman"/>
      <w:color w:val="000000"/>
      <w:sz w:val="22"/>
    </w:rPr>
  </w:style>
  <w:style w:type="paragraph" w:customStyle="1" w:styleId="Pa6">
    <w:name w:val="Pa6"/>
    <w:basedOn w:val="a0"/>
    <w:next w:val="a0"/>
    <w:link w:val="Pa60"/>
    <w:pPr>
      <w:widowControl/>
      <w:spacing w:line="181" w:lineRule="atLeast"/>
    </w:pPr>
    <w:rPr>
      <w:rFonts w:ascii="PragmaticaC" w:hAnsi="PragmaticaC"/>
    </w:rPr>
  </w:style>
  <w:style w:type="character" w:customStyle="1" w:styleId="Pa60">
    <w:name w:val="Pa6"/>
    <w:basedOn w:val="1"/>
    <w:link w:val="Pa6"/>
    <w:rPr>
      <w:rFonts w:ascii="PragmaticaC" w:hAnsi="PragmaticaC"/>
      <w:color w:val="000000"/>
      <w:sz w:val="24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b/>
      <w:i/>
      <w:color w:val="000000"/>
      <w:sz w:val="26"/>
    </w:rPr>
  </w:style>
  <w:style w:type="paragraph" w:styleId="33">
    <w:name w:val="Body Text Indent 3"/>
    <w:basedOn w:val="a0"/>
    <w:link w:val="34"/>
    <w:pPr>
      <w:widowControl/>
      <w:ind w:firstLine="540"/>
      <w:jc w:val="both"/>
    </w:pPr>
    <w:rPr>
      <w:rFonts w:ascii="Times New Roman" w:hAnsi="Times New Roman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color w:val="000000"/>
      <w:sz w:val="24"/>
    </w:rPr>
  </w:style>
  <w:style w:type="paragraph" w:customStyle="1" w:styleId="xl71">
    <w:name w:val="xl71"/>
    <w:basedOn w:val="a0"/>
    <w:link w:val="xl710"/>
    <w:pPr>
      <w:widowControl/>
      <w:spacing w:beforeAutospacing="1" w:afterAutospacing="1"/>
      <w:jc w:val="right"/>
    </w:pPr>
    <w:rPr>
      <w:rFonts w:ascii="Times New Roman" w:hAnsi="Times New Roman"/>
    </w:rPr>
  </w:style>
  <w:style w:type="character" w:customStyle="1" w:styleId="xl710">
    <w:name w:val="xl71"/>
    <w:basedOn w:val="1"/>
    <w:link w:val="xl71"/>
    <w:rPr>
      <w:rFonts w:ascii="Times New Roman" w:hAnsi="Times New Roman"/>
      <w:color w:val="000000"/>
      <w:sz w:val="2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00"/>
      <w:sz w:val="32"/>
    </w:rPr>
  </w:style>
  <w:style w:type="paragraph" w:customStyle="1" w:styleId="FontStyle74">
    <w:name w:val="Font Style74"/>
    <w:link w:val="FontStyle740"/>
    <w:rPr>
      <w:rFonts w:ascii="Times New Roman" w:hAnsi="Times New Roman"/>
      <w:b/>
      <w:sz w:val="24"/>
    </w:rPr>
  </w:style>
  <w:style w:type="character" w:customStyle="1" w:styleId="FontStyle740">
    <w:name w:val="Font Style74"/>
    <w:link w:val="FontStyle74"/>
    <w:rPr>
      <w:rFonts w:ascii="Times New Roman" w:hAnsi="Times New Roman"/>
      <w:b/>
      <w:sz w:val="24"/>
    </w:rPr>
  </w:style>
  <w:style w:type="paragraph" w:customStyle="1" w:styleId="xl84">
    <w:name w:val="xl84"/>
    <w:basedOn w:val="a0"/>
    <w:link w:val="xl840"/>
    <w:pPr>
      <w:widowControl/>
      <w:spacing w:beforeAutospacing="1" w:afterAutospacing="1"/>
      <w:jc w:val="right"/>
    </w:pPr>
    <w:rPr>
      <w:rFonts w:ascii="Times New Roman" w:hAnsi="Times New Roman"/>
    </w:rPr>
  </w:style>
  <w:style w:type="character" w:customStyle="1" w:styleId="xl840">
    <w:name w:val="xl84"/>
    <w:basedOn w:val="1"/>
    <w:link w:val="xl84"/>
    <w:rPr>
      <w:rFonts w:ascii="Times New Roman" w:hAnsi="Times New Roman"/>
      <w:color w:val="000000"/>
      <w:sz w:val="24"/>
    </w:rPr>
  </w:style>
  <w:style w:type="paragraph" w:styleId="af9">
    <w:name w:val="annotation text"/>
    <w:basedOn w:val="a0"/>
    <w:link w:val="afa"/>
    <w:pPr>
      <w:widowControl/>
    </w:pPr>
    <w:rPr>
      <w:rFonts w:ascii="Times New Roman" w:hAnsi="Times New Roman"/>
      <w:sz w:val="20"/>
    </w:rPr>
  </w:style>
  <w:style w:type="character" w:customStyle="1" w:styleId="afa">
    <w:name w:val="Текст примечания Знак"/>
    <w:basedOn w:val="1"/>
    <w:link w:val="af9"/>
    <w:rPr>
      <w:rFonts w:ascii="Times New Roman" w:hAnsi="Times New Roman"/>
      <w:color w:val="000000"/>
      <w:sz w:val="20"/>
    </w:rPr>
  </w:style>
  <w:style w:type="paragraph" w:customStyle="1" w:styleId="Bodytext21">
    <w:name w:val="Body text (2)_"/>
    <w:link w:val="Bodytext22"/>
    <w:rPr>
      <w:rFonts w:ascii="Arial" w:hAnsi="Arial"/>
    </w:rPr>
  </w:style>
  <w:style w:type="character" w:customStyle="1" w:styleId="Bodytext22">
    <w:name w:val="Body text (2)_"/>
    <w:link w:val="Bodytext21"/>
    <w:rPr>
      <w:rFonts w:ascii="Arial" w:hAnsi="Arial"/>
      <w:b w:val="0"/>
      <w:i w:val="0"/>
      <w:smallCaps w:val="0"/>
      <w:strike w:val="0"/>
      <w:sz w:val="22"/>
      <w:u w:val="none"/>
    </w:rPr>
  </w:style>
  <w:style w:type="paragraph" w:customStyle="1" w:styleId="17">
    <w:name w:val="Гиперссылка1"/>
    <w:link w:val="afb"/>
    <w:rPr>
      <w:color w:val="0066CC"/>
      <w:u w:val="single"/>
    </w:rPr>
  </w:style>
  <w:style w:type="character" w:styleId="afb">
    <w:name w:val="Hyperlink"/>
    <w:link w:val="17"/>
    <w:rPr>
      <w:color w:val="0066CC"/>
      <w:u w:val="single"/>
    </w:rPr>
  </w:style>
  <w:style w:type="paragraph" w:customStyle="1" w:styleId="Footnote">
    <w:name w:val="Footnote"/>
    <w:basedOn w:val="a0"/>
    <w:link w:val="Footnote0"/>
    <w:pPr>
      <w:widowControl/>
    </w:pPr>
    <w:rPr>
      <w:rFonts w:asciiTheme="minorHAnsi" w:hAnsiTheme="minorHAnsi"/>
      <w:sz w:val="22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color w:val="000000"/>
      <w:sz w:val="22"/>
    </w:rPr>
  </w:style>
  <w:style w:type="paragraph" w:customStyle="1" w:styleId="xl73">
    <w:name w:val="xl73"/>
    <w:basedOn w:val="a0"/>
    <w:link w:val="xl730"/>
    <w:pPr>
      <w:widowControl/>
      <w:spacing w:beforeAutospacing="1" w:afterAutospacing="1"/>
      <w:jc w:val="right"/>
    </w:pPr>
    <w:rPr>
      <w:rFonts w:ascii="Times New Roman" w:hAnsi="Times New Roman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24"/>
    </w:rPr>
  </w:style>
  <w:style w:type="paragraph" w:customStyle="1" w:styleId="Heading1">
    <w:name w:val="Heading #1"/>
    <w:basedOn w:val="a0"/>
    <w:link w:val="Heading10"/>
    <w:pPr>
      <w:spacing w:line="264" w:lineRule="exact"/>
      <w:jc w:val="center"/>
      <w:outlineLvl w:val="0"/>
    </w:pPr>
    <w:rPr>
      <w:rFonts w:ascii="Arial" w:hAnsi="Arial"/>
      <w:b/>
      <w:sz w:val="22"/>
    </w:rPr>
  </w:style>
  <w:style w:type="character" w:customStyle="1" w:styleId="Heading10">
    <w:name w:val="Heading #1"/>
    <w:basedOn w:val="1"/>
    <w:link w:val="Heading1"/>
    <w:rPr>
      <w:rFonts w:ascii="Arial" w:hAnsi="Arial"/>
      <w:b/>
      <w:color w:val="000000"/>
      <w:sz w:val="22"/>
    </w:rPr>
  </w:style>
  <w:style w:type="paragraph" w:styleId="18">
    <w:name w:val="toc 1"/>
    <w:next w:val="a0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1a">
    <w:name w:val="Просмотренная гиперссылка1"/>
    <w:link w:val="afc"/>
    <w:rPr>
      <w:color w:val="800080"/>
      <w:u w:val="single"/>
    </w:rPr>
  </w:style>
  <w:style w:type="character" w:styleId="afc">
    <w:name w:val="FollowedHyperlink"/>
    <w:link w:val="1a"/>
    <w:rPr>
      <w:color w:val="800080"/>
      <w:u w:val="single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xl81">
    <w:name w:val="xl81"/>
    <w:basedOn w:val="a0"/>
    <w:link w:val="xl810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000000"/>
      <w:sz w:val="24"/>
    </w:rPr>
  </w:style>
  <w:style w:type="paragraph" w:customStyle="1" w:styleId="12">
    <w:name w:val="Основной шрифт абзаца1"/>
    <w:link w:val="1b"/>
  </w:style>
  <w:style w:type="paragraph" w:customStyle="1" w:styleId="1b">
    <w:name w:val="Строгий1"/>
    <w:link w:val="afd"/>
    <w:rPr>
      <w:b/>
    </w:rPr>
  </w:style>
  <w:style w:type="character" w:styleId="afd">
    <w:name w:val="Strong"/>
    <w:link w:val="1b"/>
    <w:rPr>
      <w:b/>
    </w:rPr>
  </w:style>
  <w:style w:type="paragraph" w:customStyle="1" w:styleId="afe">
    <w:name w:val="Текст сноски Знак"/>
    <w:basedOn w:val="12"/>
    <w:link w:val="aff"/>
    <w:rPr>
      <w:rFonts w:ascii="Arial Unicode MS" w:hAnsi="Arial Unicode MS"/>
      <w:sz w:val="20"/>
    </w:rPr>
  </w:style>
  <w:style w:type="character" w:customStyle="1" w:styleId="aff">
    <w:name w:val="Текст сноски Знак"/>
    <w:basedOn w:val="a1"/>
    <w:link w:val="afe"/>
    <w:rPr>
      <w:rFonts w:ascii="Arial Unicode MS" w:hAnsi="Arial Unicode MS"/>
      <w:color w:val="000000"/>
      <w:sz w:val="20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"/>
    <w:basedOn w:val="a0"/>
    <w:link w:val="aff1"/>
    <w:pPr>
      <w:widowControl/>
      <w:jc w:val="both"/>
    </w:pPr>
    <w:rPr>
      <w:rFonts w:ascii="Times New Roman" w:hAnsi="Times New Roman"/>
    </w:rPr>
  </w:style>
  <w:style w:type="character" w:customStyle="1" w:styleId="aff1">
    <w:name w:val="Основной текст Знак"/>
    <w:basedOn w:val="1"/>
    <w:link w:val="aff0"/>
    <w:rPr>
      <w:rFonts w:ascii="Times New Roman" w:hAnsi="Times New Roman"/>
      <w:color w:val="000000"/>
      <w:sz w:val="24"/>
    </w:rPr>
  </w:style>
  <w:style w:type="paragraph" w:customStyle="1" w:styleId="1c">
    <w:name w:val="Цитата1"/>
    <w:link w:val="1d"/>
    <w:rPr>
      <w:i/>
    </w:rPr>
  </w:style>
  <w:style w:type="character" w:customStyle="1" w:styleId="1d">
    <w:name w:val="Цитата1"/>
    <w:link w:val="1c"/>
    <w:rPr>
      <w:i/>
    </w:rPr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f2">
    <w:name w:val="Normal (Web)"/>
    <w:basedOn w:val="a0"/>
    <w:link w:val="aff3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aff3">
    <w:name w:val="Обычный (Интернет) Знак"/>
    <w:basedOn w:val="1"/>
    <w:link w:val="aff2"/>
    <w:rPr>
      <w:rFonts w:ascii="Times New Roman" w:hAnsi="Times New Roman"/>
      <w:color w:val="000000"/>
      <w:sz w:val="24"/>
    </w:rPr>
  </w:style>
  <w:style w:type="paragraph" w:styleId="35">
    <w:name w:val="Body Text 3"/>
    <w:basedOn w:val="a0"/>
    <w:link w:val="36"/>
    <w:pPr>
      <w:widowControl/>
      <w:spacing w:after="120"/>
    </w:pPr>
    <w:rPr>
      <w:rFonts w:ascii="Times New Roman" w:hAnsi="Times New Roman"/>
      <w:sz w:val="16"/>
    </w:rPr>
  </w:style>
  <w:style w:type="character" w:customStyle="1" w:styleId="36">
    <w:name w:val="Основной текст 3 Знак"/>
    <w:basedOn w:val="1"/>
    <w:link w:val="35"/>
    <w:rPr>
      <w:rFonts w:ascii="Times New Roman" w:hAnsi="Times New Roman"/>
      <w:color w:val="000000"/>
      <w:sz w:val="16"/>
    </w:rPr>
  </w:style>
  <w:style w:type="paragraph" w:styleId="25">
    <w:name w:val="Body Text Indent 2"/>
    <w:basedOn w:val="a0"/>
    <w:link w:val="26"/>
    <w:pPr>
      <w:widowControl/>
      <w:spacing w:after="120" w:line="480" w:lineRule="auto"/>
      <w:ind w:left="283"/>
    </w:pPr>
    <w:rPr>
      <w:rFonts w:ascii="Times New Roman" w:hAnsi="Times New Roman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color w:val="000000"/>
      <w:sz w:val="24"/>
    </w:rPr>
  </w:style>
  <w:style w:type="paragraph" w:customStyle="1" w:styleId="Bodytext2Italic">
    <w:name w:val="Body text (2) + Italic"/>
    <w:link w:val="Bodytext2Italic0"/>
    <w:rPr>
      <w:rFonts w:ascii="Arial" w:hAnsi="Arial"/>
      <w:i/>
    </w:rPr>
  </w:style>
  <w:style w:type="character" w:customStyle="1" w:styleId="Bodytext2Italic0">
    <w:name w:val="Body text (2) + Italic"/>
    <w:link w:val="Bodytext2Italic"/>
    <w:rPr>
      <w:rFonts w:ascii="Arial" w:hAnsi="Arial"/>
      <w:b w:val="0"/>
      <w:i/>
      <w:smallCaps w:val="0"/>
      <w:strike w:val="0"/>
      <w:color w:val="000000"/>
      <w:spacing w:val="0"/>
      <w:sz w:val="22"/>
      <w:u w:val="none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e">
    <w:name w:val="Знак примечания1"/>
    <w:link w:val="aff4"/>
    <w:rPr>
      <w:sz w:val="16"/>
    </w:rPr>
  </w:style>
  <w:style w:type="character" w:styleId="aff4">
    <w:name w:val="annotation reference"/>
    <w:link w:val="1e"/>
    <w:rPr>
      <w:sz w:val="16"/>
    </w:rPr>
  </w:style>
  <w:style w:type="paragraph" w:styleId="aff5">
    <w:name w:val="annotation subject"/>
    <w:basedOn w:val="af9"/>
    <w:next w:val="af9"/>
    <w:link w:val="aff6"/>
    <w:rPr>
      <w:b/>
    </w:rPr>
  </w:style>
  <w:style w:type="character" w:customStyle="1" w:styleId="aff6">
    <w:name w:val="Тема примечания Знак"/>
    <w:basedOn w:val="afa"/>
    <w:link w:val="aff5"/>
    <w:rPr>
      <w:rFonts w:ascii="Times New Roman" w:hAnsi="Times New Roman"/>
      <w:b/>
      <w:color w:val="000000"/>
      <w:sz w:val="20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xl83">
    <w:name w:val="xl83"/>
    <w:basedOn w:val="a0"/>
    <w:link w:val="xl830"/>
    <w:pPr>
      <w:widowControl/>
      <w:spacing w:beforeAutospacing="1" w:afterAutospacing="1"/>
      <w:jc w:val="right"/>
    </w:pPr>
    <w:rPr>
      <w:rFonts w:ascii="Times New Roman" w:hAnsi="Times New Roman"/>
    </w:rPr>
  </w:style>
  <w:style w:type="character" w:customStyle="1" w:styleId="xl830">
    <w:name w:val="xl83"/>
    <w:basedOn w:val="1"/>
    <w:link w:val="xl83"/>
    <w:rPr>
      <w:rFonts w:ascii="Times New Roman" w:hAnsi="Times New Roman"/>
      <w:color w:val="000000"/>
      <w:sz w:val="24"/>
    </w:rPr>
  </w:style>
  <w:style w:type="paragraph" w:customStyle="1" w:styleId="Tablecaption">
    <w:name w:val="Table caption"/>
    <w:basedOn w:val="a0"/>
    <w:link w:val="Tablecaption0"/>
    <w:pPr>
      <w:spacing w:line="254" w:lineRule="exact"/>
      <w:jc w:val="both"/>
    </w:pPr>
    <w:rPr>
      <w:rFonts w:ascii="Arial" w:hAnsi="Arial"/>
      <w:sz w:val="22"/>
    </w:rPr>
  </w:style>
  <w:style w:type="character" w:customStyle="1" w:styleId="Tablecaption0">
    <w:name w:val="Table caption"/>
    <w:basedOn w:val="1"/>
    <w:link w:val="Tablecaption"/>
    <w:rPr>
      <w:rFonts w:ascii="Arial" w:hAnsi="Arial"/>
      <w:color w:val="000000"/>
      <w:sz w:val="22"/>
    </w:rPr>
  </w:style>
  <w:style w:type="paragraph" w:customStyle="1" w:styleId="xl68">
    <w:name w:val="xl68"/>
    <w:basedOn w:val="a0"/>
    <w:link w:val="xl680"/>
    <w:pPr>
      <w:widowControl/>
      <w:spacing w:beforeAutospacing="1" w:afterAutospacing="1"/>
      <w:jc w:val="right"/>
    </w:pPr>
    <w:rPr>
      <w:rFonts w:ascii="Times New Roman" w:hAnsi="Times New Roman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24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1"/>
    <w:link w:val="apple-converted-space"/>
  </w:style>
  <w:style w:type="paragraph" w:styleId="aff9">
    <w:name w:val="Title"/>
    <w:next w:val="a0"/>
    <w:link w:val="af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a">
    <w:name w:val="Заголовок Знак"/>
    <w:link w:val="af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37">
    <w:name w:val="заголовок 3"/>
    <w:basedOn w:val="a0"/>
    <w:next w:val="af5"/>
    <w:link w:val="38"/>
    <w:pPr>
      <w:widowControl/>
      <w:ind w:left="354"/>
    </w:pPr>
    <w:rPr>
      <w:rFonts w:ascii="Times New Roman" w:hAnsi="Times New Roman"/>
      <w:b/>
    </w:rPr>
  </w:style>
  <w:style w:type="character" w:customStyle="1" w:styleId="38">
    <w:name w:val="заголовок 3"/>
    <w:basedOn w:val="1"/>
    <w:link w:val="37"/>
    <w:rPr>
      <w:rFonts w:ascii="Times New Roman" w:hAnsi="Times New Roman"/>
      <w:b/>
      <w:color w:val="000000"/>
      <w:sz w:val="24"/>
    </w:rPr>
  </w:style>
  <w:style w:type="paragraph" w:customStyle="1" w:styleId="xl77">
    <w:name w:val="xl77"/>
    <w:basedOn w:val="a0"/>
    <w:link w:val="xl770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color w:val="000000"/>
      <w:sz w:val="28"/>
    </w:rPr>
  </w:style>
  <w:style w:type="paragraph" w:customStyle="1" w:styleId="xl79">
    <w:name w:val="xl79"/>
    <w:basedOn w:val="a0"/>
    <w:link w:val="xl790"/>
    <w:pPr>
      <w:widowControl/>
      <w:spacing w:beforeAutospacing="1" w:afterAutospacing="1"/>
      <w:jc w:val="right"/>
    </w:pPr>
    <w:rPr>
      <w:rFonts w:ascii="Times New Roman" w:hAnsi="Times New Roman"/>
    </w:rPr>
  </w:style>
  <w:style w:type="character" w:customStyle="1" w:styleId="xl790">
    <w:name w:val="xl79"/>
    <w:basedOn w:val="1"/>
    <w:link w:val="xl79"/>
    <w:rPr>
      <w:rFonts w:ascii="Times New Roman" w:hAnsi="Times New Roman"/>
      <w:color w:val="000000"/>
      <w:sz w:val="24"/>
    </w:rPr>
  </w:style>
  <w:style w:type="table" w:customStyle="1" w:styleId="110">
    <w:name w:val="Сетка таблицы11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">
    <w:name w:val="Сетка таблицы9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">
    <w:name w:val="Сетка таблицы2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9">
    <w:name w:val="Сетка таблицы3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Сетка таблицы6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">
    <w:name w:val="Сетка таблицы8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15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b">
    <w:name w:val="Table Grid"/>
    <w:basedOn w:val="a2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3">
    <w:name w:val="Сетка таблицы7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">
    <w:name w:val="Сетка таблицы1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2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3089</Words>
  <Characters>17608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Дильшат</dc:creator>
  <cp:lastModifiedBy>Дильшат</cp:lastModifiedBy>
  <cp:revision>2</cp:revision>
  <dcterms:created xsi:type="dcterms:W3CDTF">2026-06-15T09:31:00Z</dcterms:created>
  <dcterms:modified xsi:type="dcterms:W3CDTF">2026-06-15T09:31:00Z</dcterms:modified>
</cp:coreProperties>
</file>