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Горшков Павел Викторович (ИНН 390706581730, СНИЛС 158-393-747 14, 22.10.1986 г.р., место рождения - гор. Калининград, адрес: Калининградская обл., тер. СНТ Василек, ул. Железнодорожная, д. 65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18.09.2025 по делу №А21-9826/2025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40817810139001978418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 xml:space="preserve">Ф.И.О. получателя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Горшков Павел Викторович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D3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Горшков Павел Викторович (ИНН 390706581730, СНИЛС 158-393-747 14, 22.10.1986 г.р., место рождения - гор. Калининград, адрес: Калининградская обл., тер. СНТ Василек, ул. Железнодорожная, д. 65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53E4A23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40817810139001978418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Ф.И.О. получателя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Горшков Павел Викторович</w:t>
            </w:r>
          </w:p>
          <w:p w14:paraId="1C29ED20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6D435ED1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E5E9D94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5B928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80034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Горшков Павел Викторович (ИНН 390706581730, СНИЛС 158-393-747 14, 22.10.1986 г.р., место рождения - гор. Калининград, адрес: Калининградская обл., тер. СНТ Василек, ул. Железнодорожная, д. 65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Калининградской области от 18.09.2025 по делу №А21-9826/2025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70C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Горшков Павел Викторович (ИНН 390706581730, СНИЛС 158-393-747 14, 22.10.1986 г.р., место рождения - гор. Калининград, адрес: Калининградская обл., тер. СНТ Василек, ул. Железнодорожная, д. 65</w:t>
            </w:r>
          </w:p>
          <w:p w14:paraId="4FB25D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52D867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40817810139001978418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Ф.И.О. получателя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Горшков Павел Викторович</w:t>
            </w:r>
          </w:p>
          <w:bookmarkEnd w:id="0"/>
          <w:p w14:paraId="086A8CBA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7625BC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07212A9F"/>
    <w:rsid w:val="0E463EFD"/>
    <w:rsid w:val="0EAE1E16"/>
    <w:rsid w:val="148A2C0A"/>
    <w:rsid w:val="1AAF488F"/>
    <w:rsid w:val="1FC618AE"/>
    <w:rsid w:val="21C115EE"/>
    <w:rsid w:val="3B6E6375"/>
    <w:rsid w:val="50A3218C"/>
    <w:rsid w:val="5B1F6735"/>
    <w:rsid w:val="693B4247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716</Words>
  <Characters>5251</Characters>
  <Lines>42</Lines>
  <Paragraphs>11</Paragraphs>
  <TotalTime>5</TotalTime>
  <ScaleCrop>false</ScaleCrop>
  <LinksUpToDate>false</LinksUpToDate>
  <CharactersWithSpaces>6080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WPS_1777502412</cp:lastModifiedBy>
  <dcterms:modified xsi:type="dcterms:W3CDTF">2026-06-04T22:29:04Z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83FF278B51974546A9CDD0D50B897C8A_13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