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____» ___________2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0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___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г.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Финансовый управляющий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Дараган Ольга Валерьевна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действующий на основании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Р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ешения Арбитражного суда Оренбургской области от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28.01.2025 г. </w:t>
      </w:r>
      <w:bookmarkStart w:id="0" w:name="_Hlk200202096"/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(резолютивная часть объявлена: 20.01.2025 г.)</w:t>
      </w:r>
      <w:bookmarkEnd w:id="0"/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en-US"/>
        </w:rPr>
        <w:t xml:space="preserve">по делу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en-US"/>
        </w:rPr>
        <w:t xml:space="preserve">№ 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А47-19433/2024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именуемый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«Продавец»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одной стороны, и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 в лице _________________________________________, действующий на основании 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именуем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ая)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«Претендент»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 другой стороны, заключили настоящее соглашение о нижеследующем: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Предмет соглашения.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1.1.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условиями настоящего соглашения Претендент для участия в торгах посредством публичного предложения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Харченко Татьяны Геннадьевны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перечисляет денежные средства в размере 10 % от начальной цены Лота № 2, установленной для соотв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етствующего периода проведения торгов посредством публичного предложения по продаже имущества Должника, далее – Задаток, а Продавец принимает Задаток.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подписанию с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финансовым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управляющим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http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://nistp.ru.</w:t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1.4.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 тот факт,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Единого федерального реестра сведений о банкротстве и https://nistp.ru.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1.5.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проходят в электронной форме на электронной торговой площадке https://nistp.ru,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1.6. В случае неисполнения (ненадлежащего исполнения) Претендентом обязательств, указанных в п.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1.2 настоящего соглашения сумма задатка Претенденту не возвращается, и подлежит включению в конкурсную массу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Порядок внесения задатка.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2.1. Задаток должен быть зачислен Претендентом на расчетный счет Продавца в течении трех рабочих дней с момента заключения настоящего соглашения,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но не позднее срока окончания приема заявок на соответствующем периоде проведения торгов посредством публичного предложения: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Валюта Российский рубль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Филиал «Центральный» ПАО «Совкомбанк» (г. Бердск)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к/с 30101810150040000763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БИК 045004763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ИНН банка 4401116480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Р/с 40817810450221825040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Получатель: Харченко Татьяна Геннадьевна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Style w:val="863"/>
          <w:rFonts w:ascii="Times New Roman" w:hAnsi="Times New Roman" w:cs="Times New Roman"/>
          <w:bCs w:val="0"/>
          <w:i w:val="0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Назначение платежа: задаток за участие в торгах по Лоту 2.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jc w:val="both"/>
        <w:spacing w:line="259" w:lineRule="auto"/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2.2. Задаток считается внесенн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  <w:r>
        <w:rPr>
          <w:color w:val="000000" w:themeColor="text1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Моментом исполнения обязательства Претендента по оплате задатка считается момент зачисления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денежных средств на расчетный счет Продавца, что подтверждается выпиской с этого счета.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2.3. Риски несвоевременного исполнения банками платежных документов и зачисления денежных средств несет Претендент.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none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Порядок возврата и удержания задатка.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не допущен к участию в торгах;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участвовал в торгах, но не выиграл их;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Претендент отозвал свою заявку на участие в торгах до даты и времени окончания приема заявок на соответствующем периоде проведения торгов посредством публичног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предложения;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признаны несостоявшимися не по вине Претендента;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ны не по вине Претендента.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3.2. Продавец не возвращает задаток Претенденту в случа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отказа или уклонения Претендента, признанного победителем торгов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от подписания договора купли-продажи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установленный срок.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4.  Срок действия 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11"/>
          <w:sz w:val="22"/>
          <w:szCs w:val="22"/>
        </w:rPr>
        <w:tab/>
        <w:t xml:space="preserve">4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.1. Настоящ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ий договор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вступает в силу со дня его подписания сторонами.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ab/>
        <w:t xml:space="preserve">4.2. Отношения между сторонами по настоящему 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договору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прекращаются после и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сполнения ими всех условий настоящего 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  <w:t xml:space="preserve">5. Заключительные положения.</w:t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5.1. Споры, возникающие при исполнении настоящего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разрешаются </w:t>
      </w:r>
      <w:r>
        <w:rPr>
          <w:rFonts w:ascii="Times New Roman" w:hAnsi="Times New Roman" w:cs="Times New Roman"/>
          <w:color w:val="000000" w:themeColor="text1"/>
          <w:spacing w:val="1"/>
          <w:sz w:val="22"/>
          <w:szCs w:val="22"/>
        </w:rPr>
        <w:t xml:space="preserve">сторонами путем переговоров между собой. 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 недостижении согласия споры и разногласия подлежат рассмотрению в Арбитражном суде Оренбургской области.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5.2. Отношения сторон, не урегулированные настоящим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договором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регулируются действующим законодательством РФ.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  <w:t xml:space="preserve">6. Адреса и реквизиты Сторон.</w:t>
      </w: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Продавец: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Претендент: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Харченко Татьяны Геннадьевны</w:t>
            </w:r>
            <w: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863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Валюта Российский рубль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Филиал «Центральный»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ПАО «Совкомбанк» (г. Бердск)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к/с 30101810150040000763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БИК 045004763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ИНН банка 4401116480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Р/с 40817810450221825040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Получатель: Харченко Татьяна Геннадьевна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Дараган О.В.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</w:r>
            <w:bookmarkStart w:id="1" w:name="_GoBack"/>
            <w:r>
              <w:rPr>
                <w:color w:val="000000" w:themeColor="text1"/>
              </w:rPr>
            </w:r>
            <w:bookmarkEnd w:id="1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__________________ / ____________ /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860"/>
        <w:jc w:val="both"/>
      </w:pPr>
      <w:r/>
      <w:r/>
    </w:p>
    <w:sectPr>
      <w:footnotePr/>
      <w:endnotePr/>
      <w:type w:val="nextPage"/>
      <w:pgSz w:w="11906" w:h="16838" w:orient="portrait"/>
      <w:pgMar w:top="851" w:right="567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character" w:styleId="673">
    <w:name w:val="Title Char"/>
    <w:basedOn w:val="830"/>
    <w:link w:val="847"/>
    <w:uiPriority w:val="10"/>
    <w:rPr>
      <w:sz w:val="48"/>
      <w:szCs w:val="48"/>
    </w:rPr>
  </w:style>
  <w:style w:type="paragraph" w:styleId="674">
    <w:name w:val="Subtitle"/>
    <w:basedOn w:val="829"/>
    <w:next w:val="829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0"/>
    <w:link w:val="674"/>
    <w:uiPriority w:val="11"/>
    <w:rPr>
      <w:sz w:val="24"/>
      <w:szCs w:val="24"/>
    </w:rPr>
  </w:style>
  <w:style w:type="paragraph" w:styleId="676">
    <w:name w:val="Quote"/>
    <w:basedOn w:val="829"/>
    <w:next w:val="82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9"/>
    <w:next w:val="82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0"/>
    <w:link w:val="680"/>
    <w:uiPriority w:val="99"/>
  </w:style>
  <w:style w:type="paragraph" w:styleId="682">
    <w:name w:val="Footer"/>
    <w:basedOn w:val="829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0"/>
    <w:link w:val="682"/>
    <w:uiPriority w:val="99"/>
  </w:style>
  <w:style w:type="paragraph" w:styleId="684">
    <w:name w:val="Caption"/>
    <w:basedOn w:val="829"/>
    <w:next w:val="82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30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widowControl w:val="off"/>
    </w:pPr>
    <w:rPr>
      <w:rFonts w:ascii="Arial" w:hAnsi="Arial" w:cs="Arial"/>
      <w:lang w:eastAsia="ar-SA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Основной шрифт абзаца4"/>
  </w:style>
  <w:style w:type="character" w:styleId="834" w:customStyle="1">
    <w:name w:val="Absatz-Standardschriftart"/>
  </w:style>
  <w:style w:type="character" w:styleId="835" w:customStyle="1">
    <w:name w:val="WW-Absatz-Standardschriftart"/>
  </w:style>
  <w:style w:type="character" w:styleId="836" w:customStyle="1">
    <w:name w:val="WW-Absatz-Standardschriftart1"/>
  </w:style>
  <w:style w:type="character" w:styleId="837" w:customStyle="1">
    <w:name w:val="WW-Absatz-Standardschriftart11"/>
  </w:style>
  <w:style w:type="character" w:styleId="838" w:customStyle="1">
    <w:name w:val="WW-Absatz-Standardschriftart111"/>
  </w:style>
  <w:style w:type="character" w:styleId="839" w:customStyle="1">
    <w:name w:val="WW-Absatz-Standardschriftart1111"/>
  </w:style>
  <w:style w:type="character" w:styleId="840" w:customStyle="1">
    <w:name w:val="Основной шрифт абзаца3"/>
  </w:style>
  <w:style w:type="character" w:styleId="841" w:customStyle="1">
    <w:name w:val="WW8Num1z0"/>
    <w:rPr>
      <w:rFonts w:ascii="Symbol" w:hAnsi="Symbol"/>
    </w:rPr>
  </w:style>
  <w:style w:type="character" w:styleId="842" w:customStyle="1">
    <w:name w:val="Основной шрифт абзаца2"/>
  </w:style>
  <w:style w:type="character" w:styleId="843" w:customStyle="1">
    <w:name w:val="WW-Absatz-Standardschriftart11111"/>
  </w:style>
  <w:style w:type="character" w:styleId="844" w:customStyle="1">
    <w:name w:val="WW-Absatz-Standardschriftart111111"/>
  </w:style>
  <w:style w:type="character" w:styleId="845" w:customStyle="1">
    <w:name w:val="Основной шрифт абзаца1"/>
  </w:style>
  <w:style w:type="character" w:styleId="846">
    <w:name w:val="Hyperlink"/>
    <w:rPr>
      <w:rFonts w:cs="Times New Roman"/>
      <w:color w:val="0000ff"/>
      <w:u w:val="single"/>
    </w:rPr>
  </w:style>
  <w:style w:type="paragraph" w:styleId="847">
    <w:name w:val="Title"/>
    <w:basedOn w:val="829"/>
    <w:next w:val="848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848">
    <w:name w:val="Body Text"/>
    <w:basedOn w:val="829"/>
    <w:pPr>
      <w:spacing w:after="120"/>
    </w:pPr>
  </w:style>
  <w:style w:type="paragraph" w:styleId="849">
    <w:name w:val="List"/>
    <w:basedOn w:val="848"/>
    <w:rPr>
      <w:rFonts w:cs="Mangal"/>
    </w:rPr>
  </w:style>
  <w:style w:type="paragraph" w:styleId="850" w:customStyle="1">
    <w:name w:val="Название4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1" w:customStyle="1">
    <w:name w:val="Указатель4"/>
    <w:basedOn w:val="829"/>
    <w:pPr>
      <w:suppressLineNumbers/>
    </w:pPr>
    <w:rPr>
      <w:rFonts w:cs="Mangal"/>
    </w:rPr>
  </w:style>
  <w:style w:type="paragraph" w:styleId="852" w:customStyle="1">
    <w:name w:val="Название3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3" w:customStyle="1">
    <w:name w:val="Указатель3"/>
    <w:basedOn w:val="829"/>
    <w:pPr>
      <w:suppressLineNumbers/>
    </w:pPr>
    <w:rPr>
      <w:rFonts w:cs="Mangal"/>
    </w:rPr>
  </w:style>
  <w:style w:type="paragraph" w:styleId="854" w:customStyle="1">
    <w:name w:val="Название2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5" w:customStyle="1">
    <w:name w:val="Указатель2"/>
    <w:basedOn w:val="829"/>
    <w:pPr>
      <w:suppressLineNumbers/>
    </w:pPr>
    <w:rPr>
      <w:rFonts w:cs="Mangal"/>
    </w:rPr>
  </w:style>
  <w:style w:type="paragraph" w:styleId="856" w:customStyle="1">
    <w:name w:val="Название1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7" w:customStyle="1">
    <w:name w:val="Указатель1"/>
    <w:basedOn w:val="829"/>
    <w:pPr>
      <w:suppressLineNumbers/>
    </w:pPr>
    <w:rPr>
      <w:rFonts w:cs="Mangal"/>
    </w:rPr>
  </w:style>
  <w:style w:type="paragraph" w:styleId="858" w:customStyle="1">
    <w:name w:val="Содержимое таблицы"/>
    <w:basedOn w:val="829"/>
    <w:pPr>
      <w:suppressLineNumbers/>
    </w:pPr>
  </w:style>
  <w:style w:type="paragraph" w:styleId="859" w:customStyle="1">
    <w:name w:val="Заголовок таблицы"/>
    <w:basedOn w:val="858"/>
    <w:pPr>
      <w:jc w:val="center"/>
    </w:pPr>
    <w:rPr>
      <w:b/>
      <w:bCs/>
    </w:rPr>
  </w:style>
  <w:style w:type="paragraph" w:styleId="860">
    <w:name w:val="No Spacing"/>
    <w:qFormat/>
    <w:pPr>
      <w:widowControl w:val="off"/>
    </w:pPr>
    <w:rPr>
      <w:rFonts w:ascii="Arial" w:hAnsi="Arial" w:eastAsia="Arial" w:cs="Arial"/>
      <w:lang w:eastAsia="ar-SA"/>
    </w:rPr>
  </w:style>
  <w:style w:type="paragraph" w:styleId="861" w:customStyle="1">
    <w:name w:val="Обычный (веб)"/>
    <w:basedOn w:val="829"/>
    <w:pPr>
      <w:spacing w:before="240" w:after="240"/>
    </w:pPr>
  </w:style>
  <w:style w:type="character" w:styleId="862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863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Ольга Дараган</cp:lastModifiedBy>
  <cp:revision>7</cp:revision>
  <dcterms:created xsi:type="dcterms:W3CDTF">2026-02-04T08:19:00Z</dcterms:created>
  <dcterms:modified xsi:type="dcterms:W3CDTF">2026-05-24T20:08:25Z</dcterms:modified>
</cp:coreProperties>
</file>