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832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Алтайского края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83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Шляжко Михаила Олеговича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Газизовой Натальи Андреевны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36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36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Шляжко Михаила Олеговича</w:t>
      </w:r>
      <w:r>
        <w:rPr>
          <w:b/>
          <w:sz w:val="24"/>
          <w:szCs w:val="24"/>
          <w:lang w:val="en-US"/>
        </w:rPr>
      </w:r>
      <w:r>
        <w:rPr>
          <w:b/>
          <w:sz w:val="24"/>
          <w:szCs w:val="24"/>
          <w:lang w:val="en-US"/>
        </w:rPr>
      </w:r>
    </w:p>
    <w:p>
      <w:pPr>
        <w:pStyle w:val="83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23.11.1990</w:t>
      </w:r>
      <w:r>
        <w:rPr>
          <w:sz w:val="24"/>
          <w:szCs w:val="24"/>
        </w:rPr>
        <w:t xml:space="preserve">, место рождения: </w:t>
      </w:r>
      <w:r>
        <w:rPr>
          <w:sz w:val="24"/>
          <w:szCs w:val="24"/>
        </w:rPr>
        <w:t xml:space="preserve">гор. Бий</w:t>
      </w:r>
      <w:r>
        <w:rPr>
          <w:sz w:val="24"/>
          <w:szCs w:val="24"/>
        </w:rPr>
        <w:t xml:space="preserve">ск Алтайского края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162-291-719 63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227102467109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659618, Алтайский край, пос. Молочный, ул. Центральная, д. 4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</w:pPr>
                  <w:r>
                    <w:rPr>
                      <w:sz w:val="20"/>
                      <w:szCs w:val="20"/>
                    </w:rPr>
                    <w:t xml:space="preserve"> Вид объекта недвижимости: Земельный участок</w:t>
                  </w:r>
                  <w:r/>
                </w:p>
                <w:p>
                  <w:pPr>
                    <w:pStyle w:val="832"/>
                    <w:jc w:val="center"/>
                  </w:pPr>
                  <w:r>
                    <w:rPr>
                      <w:sz w:val="20"/>
                      <w:szCs w:val="20"/>
                    </w:rPr>
                    <w:t xml:space="preserve">Кадастровый номер: 70:22:0010202:1855</w:t>
                  </w:r>
                  <w:r/>
                </w:p>
                <w:p>
                  <w:pPr>
                    <w:pStyle w:val="832"/>
                    <w:jc w:val="center"/>
                  </w:pPr>
                  <w:r>
                    <w:rPr>
                      <w:sz w:val="20"/>
                      <w:szCs w:val="20"/>
                    </w:rPr>
                    <w:t xml:space="preserve">Виды разрешенного использования объекта недвижимости: Садоводство</w:t>
                  </w:r>
                  <w:r/>
                </w:p>
                <w:p>
                  <w:pPr>
                    <w:pStyle w:val="832"/>
                    <w:jc w:val="center"/>
                  </w:pPr>
                  <w:r>
                    <w:rPr>
                      <w:sz w:val="20"/>
                      <w:szCs w:val="20"/>
                    </w:rPr>
                    <w:t xml:space="preserve">Местоположение: Местоположение установлено относительно ориентира, расположенного в границах участка. Почтовый адрес ориентира: Томская обл., ЗАТО Северск, г. Северск, СНТ " Мир".</w:t>
                  </w:r>
                  <w:r/>
                </w:p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Площадь: 300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м2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</w:pPr>
                  <w:r>
                    <w:t xml:space="preserve">Доля в праве: 1/3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22395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</w:pPr>
                  <w:r/>
                  <w:r/>
                </w:p>
              </w:tc>
            </w:tr>
            <w:tr>
              <w:tblPrEx/>
              <w:trPr/>
              <w:tc>
                <w:tcPr>
                  <w:tcW w:w="60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832"/>
                    <w:jc w:val="center"/>
                  </w:pPr>
                  <w:r>
                    <w:t xml:space="preserve">2</w:t>
                  </w:r>
                  <w:r/>
                </w:p>
              </w:tc>
              <w:tc>
                <w:tcPr>
                  <w:tcW w:w="3474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832"/>
                    <w:jc w:val="center"/>
                  </w:pPr>
                  <w:r>
                    <w:rPr>
                      <w:sz w:val="20"/>
                      <w:szCs w:val="20"/>
                    </w:rPr>
                    <w:t xml:space="preserve"> Вид объекта недвижимости: Помещение</w:t>
                  </w:r>
                  <w:r/>
                </w:p>
                <w:p>
                  <w:pPr>
                    <w:pStyle w:val="832"/>
                    <w:jc w:val="center"/>
                  </w:pPr>
                  <w:r>
                    <w:rPr>
                      <w:sz w:val="20"/>
                      <w:szCs w:val="20"/>
                    </w:rPr>
                    <w:t xml:space="preserve">Кадастровый номер: 70:22:0010801:1770</w:t>
                  </w:r>
                  <w:r/>
                </w:p>
                <w:p>
                  <w:pPr>
                    <w:pStyle w:val="832"/>
                    <w:jc w:val="center"/>
                  </w:pPr>
                  <w:r>
                    <w:rPr>
                      <w:sz w:val="20"/>
                      <w:szCs w:val="20"/>
                    </w:rPr>
                    <w:t xml:space="preserve">Назначение объекта недвижимости: Нежилое</w:t>
                  </w:r>
                  <w:r/>
                </w:p>
                <w:p>
                  <w:pPr>
                    <w:pStyle w:val="832"/>
                    <w:jc w:val="center"/>
                  </w:pPr>
                  <w:r>
                    <w:rPr>
                      <w:sz w:val="20"/>
                      <w:szCs w:val="20"/>
                    </w:rPr>
                    <w:t xml:space="preserve">Местоположение: Томская область, ЗАТО Северск, г. Северск, ул. Лесная, 2а, строение 3, ряд 1, бокс 28 ГСПО "Энергия"</w:t>
                  </w:r>
                  <w:r/>
                </w:p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Площадь: 17.5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м2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217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832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83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58512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832"/>
            </w:pPr>
            <w:r>
              <w:t xml:space="preserve">Ознакомление с имуществом производится по адресу: </w:t>
            </w:r>
            <w:r>
              <w:rPr>
                <w:sz w:val="20"/>
                <w:szCs w:val="20"/>
              </w:rPr>
              <w:t xml:space="preserve">Томская обл., ЗАТО Северск, г. Северск, СНТ " Мир"</w:t>
            </w:r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>
              <w:t xml:space="preserve">89600</w:t>
            </w:r>
            <w:r>
              <w:t xml:space="preserve">091050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Сроки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Организо</w:t>
            </w:r>
            <w:r>
              <w:t xml:space="preserve">вать продажу имущества в течение 15 дней со дня утверждения судом настоящего Положения.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Финансовый управляющий </w:t>
            </w:r>
            <w:r>
              <w:t xml:space="preserve">Шляжко Михаила Олеговича</w:t>
            </w:r>
            <w:r>
              <w:t xml:space="preserve"> </w:t>
            </w:r>
            <w:r>
              <w:t xml:space="preserve">Газизова Наталья Андреевна</w:t>
            </w:r>
            <w:r>
              <w:t xml:space="preserve">, </w:t>
            </w:r>
            <w:r>
              <w:t xml:space="preserve">действующий на основании решения Арбитражного суда Алтайского кра</w:t>
            </w:r>
            <w:r>
              <w:t xml:space="preserve">я от 16.04.2025 г. по делу № А03-4487/2025</w:t>
            </w:r>
            <w:r/>
          </w:p>
          <w:p>
            <w:pPr>
              <w:pStyle w:val="832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832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832"/>
            </w:pPr>
            <w:r>
              <w:t xml:space="preserve">- определяет участников торгов;</w:t>
            </w:r>
            <w:r/>
          </w:p>
          <w:p>
            <w:pPr>
              <w:pStyle w:val="832"/>
            </w:pPr>
            <w:r>
              <w:t xml:space="preserve">- определяет победителя торгов и подписывает протокол о ре</w:t>
            </w:r>
            <w:r>
              <w:t xml:space="preserve">зультатах проведения торгов;</w:t>
            </w:r>
            <w:r/>
          </w:p>
          <w:p>
            <w:pPr>
              <w:pStyle w:val="832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2"/>
            </w:pPr>
            <w:r>
              <w:t xml:space="preserve">Сведения об организаторе торгов:</w:t>
            </w:r>
            <w:r/>
          </w:p>
          <w:p>
            <w:pPr>
              <w:pStyle w:val="832"/>
            </w:pPr>
            <w:r>
              <w:t xml:space="preserve">- почтовый адрес:</w:t>
            </w:r>
            <w:r>
              <w:t xml:space="preserve"> </w:t>
            </w:r>
            <w:r>
              <w:t xml:space="preserve">163046, обл Архангельская, г Архангельск, ул Воскресенская, д 59, этаж</w:t>
            </w:r>
            <w:r>
              <w:t xml:space="preserve"> 2</w:t>
            </w:r>
            <w:r/>
          </w:p>
          <w:p>
            <w:pPr>
              <w:pStyle w:val="832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gazizova.natalya@internet.ru</w:t>
            </w:r>
            <w:r/>
          </w:p>
          <w:p>
            <w:pPr>
              <w:pStyle w:val="832"/>
            </w:pPr>
            <w:r>
              <w:t xml:space="preserve">- контактный номер: </w:t>
            </w:r>
            <w:r>
              <w:t xml:space="preserve">89600</w:t>
            </w:r>
            <w:r>
              <w:t xml:space="preserve">091050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Продажа имущества должника осуществляется путем проведения открытых торгов в форме аукциона с </w:t>
            </w:r>
            <w:r>
              <w:t xml:space="preserve">открытой формой </w:t>
            </w:r>
            <w:r>
              <w:t xml:space="preserve">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Торги проводятся в электронной форме на </w:t>
            </w:r>
            <w:r>
              <w:t xml:space="preserve">электронной </w:t>
            </w:r>
            <w:r>
              <w:t xml:space="preserve">площадке «Новые информационные сервисы», размещенной на сайте https://nistp.ru/ в сети Интернет.</w:t>
            </w:r>
            <w:r/>
          </w:p>
          <w:p>
            <w:pPr>
              <w:pStyle w:val="832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highlight w:val="none"/>
              </w:rPr>
            </w:pPr>
            <w:r>
              <w:t xml:space="preserve">Лот № 1: </w:t>
            </w:r>
            <w:r>
              <w:t xml:space="preserve">10 %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32"/>
            </w:pPr>
            <w:r>
              <w:t xml:space="preserve">Лот № 2: </w:t>
            </w:r>
            <w:r>
              <w:t xml:space="preserve">10 %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2"/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</w:t>
            </w:r>
            <w:r>
              <w:t xml:space="preserve">дующим реквизитам: </w:t>
            </w:r>
            <w:r/>
          </w:p>
          <w:p>
            <w:pPr>
              <w:pStyle w:val="832"/>
            </w:pPr>
            <w:r>
              <w:t xml:space="preserve">Валюта получаемого перевода: Российский рубль (RUB)</w:t>
            </w:r>
            <w:r/>
          </w:p>
          <w:p>
            <w:pPr>
              <w:pStyle w:val="832"/>
            </w:pPr>
            <w:r>
              <w:t xml:space="preserve">Получатель: </w:t>
            </w:r>
            <w:r>
              <w:t xml:space="preserve">Шляжко Михаил Олегович</w:t>
            </w:r>
            <w:r/>
          </w:p>
          <w:p>
            <w:pPr>
              <w:pStyle w:val="832"/>
            </w:pPr>
            <w:r>
              <w:t xml:space="preserve">Номер счёта: </w:t>
            </w:r>
            <w:r>
              <w:t xml:space="preserve">40817810504002346279</w:t>
            </w:r>
            <w:r/>
          </w:p>
          <w:p>
            <w:pPr>
              <w:pStyle w:val="832"/>
            </w:pPr>
            <w:r>
              <w:t xml:space="preserve">Банк получателя: АРХАН</w:t>
            </w:r>
            <w:r>
              <w:t xml:space="preserve">ГЕЛЬСКОЕ ОТДЕЛЕНИЕ N 8637 ПАО СБЕРБАНК</w:t>
            </w:r>
            <w:r/>
          </w:p>
          <w:p>
            <w:pPr>
              <w:pStyle w:val="832"/>
            </w:pPr>
            <w:r>
              <w:t xml:space="preserve">БИК: </w:t>
            </w:r>
            <w:r>
              <w:t xml:space="preserve">041117601</w:t>
            </w:r>
            <w:r/>
          </w:p>
          <w:p>
            <w:pPr>
              <w:pStyle w:val="832"/>
            </w:pPr>
            <w:r>
              <w:t xml:space="preserve">Корр. счёт: </w:t>
            </w:r>
            <w:r>
              <w:t xml:space="preserve">30101810100000000601</w:t>
            </w:r>
            <w:r/>
          </w:p>
          <w:p>
            <w:pPr>
              <w:pStyle w:val="832"/>
            </w:pPr>
            <w:r>
              <w:t xml:space="preserve">ИНН: </w:t>
            </w:r>
            <w:r>
              <w:t xml:space="preserve">7707083893</w:t>
            </w:r>
            <w:r/>
          </w:p>
          <w:p>
            <w:pPr>
              <w:pStyle w:val="832"/>
            </w:pPr>
            <w:r>
              <w:t xml:space="preserve">КПП</w:t>
            </w:r>
            <w:r>
              <w:t xml:space="preserve">: </w:t>
            </w:r>
            <w:r>
              <w:t xml:space="preserve">290102001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highlight w:val="none"/>
              </w:rPr>
            </w:pPr>
            <w:r>
              <w:t xml:space="preserve">Лот № 1: </w:t>
            </w:r>
            <w:r>
              <w:t xml:space="preserve">10 %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32"/>
            </w:pPr>
            <w:r>
              <w:t xml:space="preserve">Лот № 2: </w:t>
            </w:r>
            <w:r>
              <w:t xml:space="preserve">10 %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Сообщение о продаже имущества публикует</w:t>
            </w:r>
            <w:r>
              <w:t xml:space="preserve">ся в газете «Коммерсантъ», </w:t>
            </w:r>
            <w:r>
              <w:t xml:space="preserve">а также </w:t>
            </w:r>
            <w:r>
              <w:t xml:space="preserve">размещается на Едином федеральном</w:t>
            </w:r>
            <w:r>
              <w:t xml:space="preserve"> реестре сведений о банкротстве</w:t>
            </w:r>
            <w:r>
              <w:t xml:space="preserve"> </w:t>
            </w:r>
            <w:r>
              <w:t xml:space="preserve">не позднее, чем за </w:t>
            </w:r>
            <w:r>
              <w:t xml:space="preserve">__ дней до даты проведения торгов </w:t>
            </w:r>
            <w:r>
              <w:rPr>
                <w:i/>
              </w:rPr>
              <w:t xml:space="preserve">(не позднее чем за 30 дней).</w:t>
            </w:r>
            <w:r/>
          </w:p>
          <w:p>
            <w:pPr>
              <w:pStyle w:val="832"/>
            </w:pPr>
            <w:r>
              <w:t xml:space="preserve">Текст сообщения должен содержать следующие сведения:</w:t>
            </w:r>
            <w:r/>
          </w:p>
          <w:p>
            <w:pPr>
              <w:pStyle w:val="832"/>
            </w:pPr>
            <w:r>
              <w:t xml:space="preserve">сведения об имуществе, его составе, характ</w:t>
            </w:r>
            <w:r>
              <w:t xml:space="preserve">еристиках, описание имущества, порядок ознакомления с имуществом;</w:t>
            </w:r>
            <w:r/>
          </w:p>
          <w:p>
            <w:pPr>
              <w:pStyle w:val="832"/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/>
          </w:p>
          <w:p>
            <w:pPr>
              <w:pStyle w:val="832"/>
            </w:pPr>
            <w:r>
              <w:t xml:space="preserve">порядок, место, срок и время представления заявок на участие в торгах и предложени</w:t>
            </w:r>
            <w:r>
              <w:t xml:space="preserve">й о цен</w:t>
            </w:r>
            <w:r>
              <w:t xml:space="preserve">е имущества (даты и время начала и окончания</w:t>
            </w:r>
            <w:r>
              <w:t xml:space="preserve"> </w:t>
            </w:r>
            <w:r>
              <w:t xml:space="preserve">представления указанных заявок, дата и время начала представления указанных</w:t>
            </w:r>
            <w:r>
              <w:t xml:space="preserve"> предложений); </w:t>
            </w:r>
            <w:r/>
          </w:p>
          <w:p>
            <w:pPr>
              <w:pStyle w:val="832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</w:p>
          <w:p>
            <w:pPr>
              <w:pStyle w:val="832"/>
            </w:pPr>
            <w:r>
              <w:t xml:space="preserve">размер задатка, сроки и порядок внесения задатка, реквизиты счетов, на которые вносится задаток;</w:t>
            </w:r>
            <w:r/>
          </w:p>
          <w:p>
            <w:pPr>
              <w:pStyle w:val="832"/>
            </w:pPr>
            <w:r>
              <w:t xml:space="preserve">начальная цена продажи имущества;</w:t>
            </w:r>
            <w:r/>
          </w:p>
          <w:p>
            <w:pPr>
              <w:pStyle w:val="832"/>
            </w:pPr>
            <w:r>
              <w:t xml:space="preserve">величина повышения начальной цены продажи имущества ("шаг аукциона");</w:t>
            </w:r>
            <w:r/>
          </w:p>
          <w:p>
            <w:pPr>
              <w:pStyle w:val="832"/>
            </w:pPr>
            <w:r>
              <w:t xml:space="preserve">порядок и критерии выявления победителя торгов;</w:t>
            </w:r>
            <w:r/>
          </w:p>
          <w:p>
            <w:pPr>
              <w:pStyle w:val="832"/>
            </w:pPr>
            <w:r>
              <w:t xml:space="preserve">дата, время и место подведения результатов торгов;</w:t>
            </w:r>
            <w:r/>
          </w:p>
          <w:p>
            <w:pPr>
              <w:pStyle w:val="832"/>
            </w:pPr>
            <w:r>
              <w:t xml:space="preserve">порядок и срок заключения договора купли-продажи имущества;</w:t>
            </w:r>
            <w:r/>
          </w:p>
          <w:p>
            <w:pPr>
              <w:pStyle w:val="832"/>
            </w:pPr>
            <w:r>
              <w:t xml:space="preserve">сроки платежей, реквизиты счетов, на которые вносятся платежи;</w:t>
            </w:r>
            <w:r/>
          </w:p>
          <w:p>
            <w:pPr>
              <w:pStyle w:val="832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832"/>
            </w:pPr>
            <w:r>
              <w:t xml:space="preserve">а) наименование, организационно-правовая форма, место нахождения, почтовый адрес з</w:t>
            </w:r>
            <w:r>
              <w:t xml:space="preserve">аявителя (для юридического лица);</w:t>
            </w:r>
            <w:r/>
          </w:p>
          <w:p>
            <w:pPr>
              <w:pStyle w:val="832"/>
            </w:pPr>
            <w: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832"/>
            </w:pPr>
            <w:r>
              <w:t xml:space="preserve">в) номер контактного телефона, адрес электронной почты за</w:t>
            </w:r>
            <w:r>
              <w:t xml:space="preserve">я</w:t>
            </w:r>
            <w:r>
              <w:t xml:space="preserve">вителя</w:t>
            </w:r>
            <w:r>
              <w:t xml:space="preserve">; </w:t>
            </w:r>
            <w:r/>
          </w:p>
          <w:p>
            <w:pPr>
              <w:pStyle w:val="832"/>
            </w:pPr>
            <w:r>
              <w:t xml:space="preserve">г) сведения о наличии или об отсутствии заинтересованности заявителя по отношению к должнику, </w:t>
            </w:r>
            <w:r>
              <w:t xml:space="preserve">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</w:t>
            </w:r>
            <w:r>
              <w:t xml:space="preserve">еном или руководителем которой является арбитражный управляющий.</w:t>
            </w:r>
            <w:r/>
          </w:p>
          <w:p>
            <w:pPr>
              <w:pStyle w:val="832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2"/>
            </w:pPr>
            <w:r>
              <w:t xml:space="preserve"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</w:t>
            </w:r>
            <w:r>
              <w:t xml:space="preserve">на счета, указанные в электронном сообщении о продаже. Заявитель вправе нап</w:t>
            </w:r>
            <w:r>
              <w:t xml:space="preserve">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832"/>
            </w:pPr>
            <w:r>
              <w:t xml:space="preserve"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</w:t>
            </w:r>
            <w:r>
              <w:t xml:space="preserve">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2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/>
          </w:p>
          <w:p>
            <w:pPr>
              <w:pStyle w:val="832"/>
            </w:pPr>
            <w:r>
              <w:t xml:space="preserve"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</w:t>
            </w:r>
            <w:r>
              <w:t xml:space="preserve">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Не позднее тридцати минут после окон</w:t>
            </w:r>
            <w: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832"/>
            </w:pPr>
            <w: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</w:t>
            </w:r>
            <w:r>
              <w:t xml:space="preserve">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832"/>
            </w:pPr>
            <w:r>
              <w:t xml:space="preserve">В течение пяти календарн</w:t>
            </w:r>
            <w:r>
              <w:t xml:space="preserve">ых дней со дня подписания и направления протокола об определении </w:t>
            </w:r>
            <w:r>
              <w:t xml:space="preserve">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</w:t>
            </w:r>
            <w:r>
              <w:t xml:space="preserve">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832"/>
            </w:pPr>
            <w:r>
              <w:t xml:space="preserve">К участи</w:t>
            </w:r>
            <w:r>
              <w:t xml:space="preserve">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832"/>
            </w:pPr>
            <w:r>
              <w:t xml:space="preserve">Решение об отказе</w:t>
            </w:r>
            <w:r>
              <w:t xml:space="preserve"> в допуске заявителя к участию в торгах принимается в случае, если:</w:t>
            </w:r>
            <w:r/>
          </w:p>
          <w:p>
            <w:pPr>
              <w:pStyle w:val="832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832"/>
            </w:pPr>
            <w:r>
              <w:t xml:space="preserve">- представленные з</w:t>
            </w:r>
            <w:r>
              <w:t xml:space="preserve">аявителем документы не соответствуют установленным к ним требованиям или недостоверны;</w:t>
            </w:r>
            <w:r/>
          </w:p>
          <w:p>
            <w:pPr>
              <w:pStyle w:val="832"/>
            </w:pPr>
            <w: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832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с указанием точного времени их поступления,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832"/>
            </w:pPr>
            <w:r>
              <w:t xml:space="preserve">Торги проводятся путем повышения начальной цены продажи имущества на величину, равную "шагу </w:t>
            </w:r>
            <w:r>
              <w:t xml:space="preserve">аукциона".</w:t>
            </w:r>
            <w:r/>
          </w:p>
          <w:p>
            <w:pPr>
              <w:pStyle w:val="832"/>
            </w:pPr>
            <w: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</w:t>
            </w:r>
            <w:r>
              <w:t xml:space="preserve">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</w:t>
            </w:r>
            <w:r>
              <w:t xml:space="preserve">ать минут с момента представления каждого из таких предложений.</w:t>
            </w:r>
            <w:r/>
          </w:p>
          <w:p>
            <w:pPr>
              <w:pStyle w:val="832"/>
            </w:pPr>
            <w: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832"/>
            </w:pPr>
            <w: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832"/>
            </w:pPr>
            <w:r>
              <w:t xml:space="preserve">а) предложение</w:t>
            </w:r>
            <w:r>
              <w:t xml:space="preserve"> о цене представлен</w:t>
            </w:r>
            <w:r>
              <w:t xml:space="preserve">о по истечении установленного срока представления предложений о цене;</w:t>
            </w:r>
            <w:r/>
          </w:p>
          <w:p>
            <w:pPr>
              <w:pStyle w:val="832"/>
            </w:pPr>
            <w: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832"/>
            </w:pPr>
            <w:r>
              <w:t xml:space="preserve">в) одним участником представлено второе предложение о цене под</w:t>
            </w:r>
            <w:r>
              <w:t xml:space="preserve">ряд при отсутствии предложений других участников торгов.</w:t>
            </w:r>
            <w:r/>
          </w:p>
          <w:p>
            <w:pPr>
              <w:pStyle w:val="832"/>
            </w:pPr>
            <w: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Не позднее тридцати минут с момента завершения торгов оператором</w:t>
            </w:r>
            <w:r>
              <w:t xml:space="preserve">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832"/>
            </w:pPr>
            <w:r>
              <w:t xml:space="preserve">Организатор торгов рассматривает, подписывает квалифицир</w:t>
            </w:r>
            <w:r>
              <w:t xml:space="preserve">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</w:t>
            </w:r>
            <w:r>
              <w:t xml:space="preserve">ки протокола.</w:t>
            </w:r>
            <w:r/>
          </w:p>
          <w:p>
            <w:pPr>
              <w:pStyle w:val="832"/>
            </w:pPr>
            <w:r>
              <w:t xml:space="preserve">Протокол о результатах проведения то</w:t>
            </w:r>
            <w:r>
              <w:t xml:space="preserve">ргов размещается оператором электронной площадки на электронной площадке.</w:t>
            </w:r>
            <w:r/>
          </w:p>
          <w:p>
            <w:pPr>
              <w:pStyle w:val="832"/>
            </w:pPr>
            <w:r>
              <w:t xml:space="preserve">Не позднее тридцати минут после размещения</w:t>
            </w:r>
            <w: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2"/>
            </w:pPr>
            <w:r>
              <w:t xml:space="preserve">В случае, если не были представлены заявки на участие в торгах или к участию в торгах был</w:t>
            </w:r>
            <w:r>
              <w:t xml:space="preserve"> допущен только один участник, организатор торгов принимает реше</w:t>
            </w:r>
            <w:r>
              <w:t xml:space="preserve">ние о признании торгов несостоявшимися.</w:t>
            </w:r>
            <w:r/>
          </w:p>
          <w:p>
            <w:pPr>
              <w:pStyle w:val="832"/>
            </w:pPr>
            <w: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832"/>
            </w:pPr>
            <w:r>
              <w:t xml:space="preserve">окончания срока представления заявок на участие в торгах при отсутствии заявок на участие в торгах;</w:t>
            </w:r>
            <w:r/>
          </w:p>
          <w:p>
            <w:pPr>
              <w:pStyle w:val="832"/>
            </w:pPr>
            <w:r>
              <w:t xml:space="preserve">получения от организатора торгов протокола об определении участни</w:t>
            </w:r>
            <w:r>
              <w:t xml:space="preserve">ков торгов, согласно которому к участию в торгах не допущен ни о</w:t>
            </w:r>
            <w:r>
              <w:t xml:space="preserve">дин заявитель или допущен только один участник.</w:t>
            </w:r>
            <w:r/>
          </w:p>
          <w:p>
            <w:pPr>
              <w:pStyle w:val="832"/>
            </w:pPr>
            <w:r>
              <w:t xml:space="preserve">Организат</w:t>
            </w:r>
            <w: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832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832"/>
            </w:pPr>
            <w:r>
              <w:t xml:space="preserve">Не позднее тридцати ми</w:t>
            </w:r>
            <w:r>
              <w:t xml:space="preserve">нут после размеще</w:t>
            </w:r>
            <w:r>
              <w:t xml:space="preserve">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2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</w:t>
            </w:r>
            <w:r>
              <w:t xml:space="preserve">тствии с представленным им 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Порядок и срок заключения договора купли-продажи </w:t>
            </w:r>
            <w:r>
              <w:t xml:space="preserve">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В течение пяти дней</w:t>
            </w:r>
            <w:r>
              <w:t xml:space="preserve">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832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832"/>
            </w:pPr>
            <w:r>
              <w:t xml:space="preserve">В случае отказа или уклонения победителя торгов от подписания договора купли-продажи</w:t>
            </w:r>
            <w:r>
              <w:t xml:space="preserve"> имущества в течение пяти дней со дня получения предложения финансового управляющего о заключении такого договора внесенный задаток ему </w:t>
            </w:r>
            <w:r>
              <w:t xml:space="preserve">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highlight w:val="none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32"/>
            </w:pPr>
            <w:r>
              <w:t xml:space="preserve">Валюта получаемого перевода: Российский рубль (RUB)</w:t>
            </w:r>
            <w:r/>
          </w:p>
          <w:p>
            <w:pPr>
              <w:pStyle w:val="832"/>
            </w:pPr>
            <w:r>
              <w:t xml:space="preserve">Получатель: </w:t>
            </w:r>
            <w:r>
              <w:t xml:space="preserve">Шляжко Михаил Олегович</w:t>
            </w:r>
            <w:r/>
          </w:p>
          <w:p>
            <w:pPr>
              <w:pStyle w:val="832"/>
            </w:pPr>
            <w:r>
              <w:t xml:space="preserve">Номер счёта: </w:t>
            </w:r>
            <w:r>
              <w:t xml:space="preserve">40817810504002346279</w:t>
            </w:r>
            <w:r/>
          </w:p>
          <w:p>
            <w:pPr>
              <w:pStyle w:val="832"/>
            </w:pPr>
            <w:r>
              <w:t xml:space="preserve">Банк получателя: АРХАН</w:t>
            </w:r>
            <w:r>
              <w:t xml:space="preserve">ГЕЛЬСКОЕ ОТДЕЛЕНИЕ N 8637 ПАО СБЕРБАНК</w:t>
            </w:r>
            <w:r/>
          </w:p>
          <w:p>
            <w:pPr>
              <w:pStyle w:val="832"/>
            </w:pPr>
            <w:r>
              <w:t xml:space="preserve">БИК: </w:t>
            </w:r>
            <w:r>
              <w:t xml:space="preserve">041117601</w:t>
            </w:r>
            <w:r/>
          </w:p>
          <w:p>
            <w:pPr>
              <w:pStyle w:val="832"/>
            </w:pPr>
            <w:r>
              <w:t xml:space="preserve">Корр. счёт: </w:t>
            </w:r>
            <w:r>
              <w:t xml:space="preserve">30101810100000000601</w:t>
            </w:r>
            <w:r/>
          </w:p>
          <w:p>
            <w:pPr>
              <w:pStyle w:val="832"/>
            </w:pPr>
            <w:r>
              <w:t xml:space="preserve">ИНН: </w:t>
            </w:r>
            <w:r>
              <w:t xml:space="preserve">7707083893</w:t>
            </w:r>
            <w:r/>
          </w:p>
          <w:p>
            <w:pPr>
              <w:pStyle w:val="832"/>
            </w:pPr>
            <w:r>
              <w:t xml:space="preserve">КПП</w:t>
            </w:r>
            <w:r>
              <w:t xml:space="preserve">: </w:t>
            </w:r>
            <w:r>
              <w:t xml:space="preserve">290102001</w:t>
            </w:r>
            <w:r/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pStyle w:val="832"/>
            </w:pPr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Обязательн</w:t>
            </w:r>
            <w:r>
              <w:t xml:space="preserve">ыми условиями до</w:t>
            </w:r>
            <w:r>
              <w:t xml:space="preserve">говора купли-продажи имущества</w:t>
            </w:r>
            <w:r>
              <w:t xml:space="preserve"> являются:</w:t>
            </w:r>
            <w:r/>
          </w:p>
          <w:p>
            <w:pPr>
              <w:pStyle w:val="832"/>
            </w:pPr>
            <w:r>
              <w:t xml:space="preserve">сведения об имуществе</w:t>
            </w:r>
            <w:r>
              <w:t xml:space="preserve">, его составе, харак</w:t>
            </w:r>
            <w:r>
              <w:t xml:space="preserve">теристиках, описание имущества</w:t>
            </w:r>
            <w:r>
              <w:t xml:space="preserve">;</w:t>
            </w:r>
            <w:r/>
          </w:p>
          <w:p>
            <w:pPr>
              <w:pStyle w:val="832"/>
            </w:pPr>
            <w:r>
              <w:t xml:space="preserve">цена продажи имущества</w:t>
            </w:r>
            <w:r>
              <w:t xml:space="preserve">;</w:t>
            </w:r>
            <w:r/>
          </w:p>
          <w:p>
            <w:pPr>
              <w:pStyle w:val="832"/>
            </w:pPr>
            <w:r>
              <w:t xml:space="preserve">пор</w:t>
            </w:r>
            <w:r>
              <w:t xml:space="preserve">ядок и срок передачи имущества</w:t>
            </w:r>
            <w:r>
              <w:t xml:space="preserve"> покупателю;</w:t>
            </w:r>
            <w:r/>
          </w:p>
          <w:p>
            <w:pPr>
              <w:pStyle w:val="832"/>
            </w:pPr>
            <w:r>
              <w:t xml:space="preserve">сведения о наличии или об отсутствии обр</w:t>
            </w:r>
            <w:r>
              <w:t xml:space="preserve">еменении в отношении имущества</w:t>
            </w:r>
            <w:r>
              <w:t xml:space="preserve">, в том числе публичного сервитута;</w:t>
            </w:r>
            <w:r/>
          </w:p>
          <w:p>
            <w:pPr>
              <w:pStyle w:val="832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832"/>
            </w:pPr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 и офо</w:t>
            </w:r>
            <w:r>
              <w:t xml:space="preserve">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838"/>
                <w:color w:val="000000"/>
                <w:u w:val="none"/>
              </w:rPr>
              <w:t xml:space="preserve">законодательством</w:t>
            </w:r>
            <w:r>
              <w:rPr>
                <w:rStyle w:val="838"/>
                <w:color w:val="000000"/>
                <w:u w:val="none"/>
              </w:rP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 xml:space="preserve">по результатам торгов финансовый</w:t>
            </w:r>
            <w:r>
              <w:t xml:space="preserve"> управляющий в течение двух дней после завершения срока, установленного </w:t>
            </w:r>
            <w:r>
              <w:t xml:space="preserve">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832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832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</w:t>
            </w:r>
            <w:r>
              <w:t xml:space="preserve">жи имущества, установленной на первоначальных торгах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</w:p>
          <w:p>
            <w:pPr>
              <w:pStyle w:val="832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</w:p>
          <w:p>
            <w:pPr>
              <w:pStyle w:val="832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</w:p>
          <w:p>
            <w:pPr>
              <w:pStyle w:val="832"/>
            </w:pPr>
            <w:r>
              <w:t xml:space="preserve">Величина снижения начальной цены продажи имущества должника - 10 %.</w:t>
            </w:r>
            <w:r/>
          </w:p>
          <w:p>
            <w:pPr>
              <w:pStyle w:val="832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</w:p>
          <w:p>
            <w:pPr>
              <w:pStyle w:val="832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</w:p>
          <w:p>
            <w:pPr>
              <w:pStyle w:val="832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</w:p>
          <w:p>
            <w:pPr>
              <w:pStyle w:val="832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</w:p>
          <w:p>
            <w:pPr>
              <w:pStyle w:val="832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</w:p>
          <w:p>
            <w:pPr>
              <w:pStyle w:val="832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</w:p>
          <w:p>
            <w:pPr>
              <w:pStyle w:val="832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</w:p>
          <w:p>
            <w:pPr>
              <w:pStyle w:val="832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</w:p>
          <w:p>
            <w:pPr>
              <w:pStyle w:val="832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</w:p>
          <w:p>
            <w:pPr>
              <w:pStyle w:val="832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832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</w:p>
          <w:p>
            <w:pPr>
              <w:pStyle w:val="832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</w:p>
          <w:p>
            <w:pPr>
              <w:pStyle w:val="832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832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</w:p>
          <w:p>
            <w:pPr>
              <w:pStyle w:val="832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</w:p>
          <w:p>
            <w:pPr>
              <w:pStyle w:val="832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</w:p>
          <w:p>
            <w:pPr>
              <w:pStyle w:val="832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</w:p>
          <w:p>
            <w:pPr>
              <w:pStyle w:val="832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</w:p>
          <w:p>
            <w:pPr>
              <w:pStyle w:val="832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</w:p>
          <w:p>
            <w:pPr>
              <w:pStyle w:val="832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2"/>
            </w:pPr>
            <w:r/>
            <w:r/>
          </w:p>
        </w:tc>
      </w:tr>
    </w:tbl>
    <w:p>
      <w:pPr>
        <w:pStyle w:val="832"/>
      </w:pPr>
      <w:r/>
      <w:r/>
    </w:p>
    <w:p>
      <w:pPr>
        <w:pStyle w:val="832"/>
        <w:jc w:val="both"/>
      </w:pPr>
      <w:r/>
      <w:r/>
    </w:p>
    <w:p>
      <w:pPr>
        <w:pStyle w:val="832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</w:t>
      </w:r>
      <w: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83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32"/>
            </w:pPr>
            <w:r/>
            <w:r/>
          </w:p>
          <w:p>
            <w:pPr>
              <w:pStyle w:val="832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Шляжко Михаила Олеговича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832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2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833">
    <w:name w:val="Основной шрифт абзаца"/>
    <w:next w:val="833"/>
    <w:link w:val="832"/>
    <w:uiPriority w:val="1"/>
    <w:semiHidden/>
    <w:unhideWhenUsed/>
  </w:style>
  <w:style w:type="table" w:styleId="834">
    <w:name w:val="Обычная таблица"/>
    <w:next w:val="834"/>
    <w:link w:val="832"/>
    <w:uiPriority w:val="99"/>
    <w:semiHidden/>
    <w:unhideWhenUsed/>
    <w:tblPr/>
  </w:style>
  <w:style w:type="numbering" w:styleId="835">
    <w:name w:val="Нет списка"/>
    <w:next w:val="835"/>
    <w:link w:val="832"/>
    <w:uiPriority w:val="99"/>
    <w:semiHidden/>
    <w:unhideWhenUsed/>
  </w:style>
  <w:style w:type="paragraph" w:styleId="836">
    <w:name w:val="Обычный1"/>
    <w:next w:val="836"/>
    <w:link w:val="832"/>
    <w:rPr>
      <w:rFonts w:ascii="Times New Roman" w:hAnsi="Times New Roman" w:eastAsia="Times New Roman"/>
      <w:lang w:val="ru-RU" w:eastAsia="ru-RU" w:bidi="ar-SA"/>
    </w:rPr>
  </w:style>
  <w:style w:type="table" w:styleId="837">
    <w:name w:val="Сетка таблицы"/>
    <w:basedOn w:val="834"/>
    <w:next w:val="837"/>
    <w:link w:val="832"/>
    <w:uiPriority w:val="59"/>
    <w:pPr>
      <w:spacing w:after="0" w:line="240" w:lineRule="auto"/>
    </w:pPr>
    <w:tblPr/>
  </w:style>
  <w:style w:type="character" w:styleId="838">
    <w:name w:val="Гиперссылка"/>
    <w:next w:val="838"/>
    <w:link w:val="832"/>
    <w:uiPriority w:val="99"/>
    <w:unhideWhenUsed/>
    <w:rPr>
      <w:color w:val="0000ff"/>
      <w:u w:val="single"/>
    </w:rPr>
  </w:style>
  <w:style w:type="paragraph" w:styleId="839">
    <w:name w:val="ConsPlusNonformat"/>
    <w:next w:val="839"/>
    <w:link w:val="832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840">
    <w:name w:val="Обычный (веб)"/>
    <w:basedOn w:val="832"/>
    <w:next w:val="840"/>
    <w:link w:val="832"/>
    <w:pPr>
      <w:spacing w:before="240" w:after="240"/>
      <w:widowControl/>
    </w:pPr>
    <w:rPr>
      <w:sz w:val="24"/>
      <w:szCs w:val="24"/>
    </w:rPr>
  </w:style>
  <w:style w:type="character" w:styleId="841" w:default="1">
    <w:name w:val="Default Paragraph Font"/>
    <w:uiPriority w:val="1"/>
    <w:semiHidden/>
    <w:unhideWhenUsed/>
  </w:style>
  <w:style w:type="numbering" w:styleId="842" w:default="1">
    <w:name w:val="No List"/>
    <w:uiPriority w:val="99"/>
    <w:semiHidden/>
    <w:unhideWhenUsed/>
  </w:style>
  <w:style w:type="table" w:styleId="84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alesh</cp:lastModifiedBy>
  <cp:revision>6</cp:revision>
  <dcterms:created xsi:type="dcterms:W3CDTF">2026-01-12T12:52:00Z</dcterms:created>
  <dcterms:modified xsi:type="dcterms:W3CDTF">2026-03-13T12:43:39Z</dcterms:modified>
  <cp:version>1048576</cp:version>
</cp:coreProperties>
</file>