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</w:t>
      </w:r>
      <w:proofErr w:type="gramStart"/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proofErr w:type="gramEnd"/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</w:t>
      </w:r>
      <w:bookmarkStart w:id="0" w:name="_GoBack"/>
      <w:bookmarkEnd w:id="0"/>
      <w:r w:rsidR="00AF0F44" w:rsidRPr="00DE78AA">
        <w:rPr>
          <w:sz w:val="22"/>
          <w:szCs w:val="22"/>
        </w:rPr>
        <w:t>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5F02A958" w:rsidR="00AF0F44" w:rsidRPr="00A213FD" w:rsidRDefault="00AF0F44" w:rsidP="006B0F2F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6B0F2F" w:rsidRPr="006B0F2F">
        <w:rPr>
          <w:b/>
          <w:sz w:val="22"/>
          <w:szCs w:val="22"/>
        </w:rPr>
        <w:t>ООО «</w:t>
      </w:r>
      <w:proofErr w:type="spellStart"/>
      <w:r w:rsidR="006B0F2F" w:rsidRPr="006B0F2F">
        <w:rPr>
          <w:b/>
          <w:sz w:val="22"/>
          <w:szCs w:val="22"/>
        </w:rPr>
        <w:t>Промстрой</w:t>
      </w:r>
      <w:proofErr w:type="spellEnd"/>
      <w:r w:rsidR="006B0F2F" w:rsidRPr="006B0F2F">
        <w:rPr>
          <w:b/>
          <w:sz w:val="22"/>
          <w:szCs w:val="22"/>
        </w:rPr>
        <w:t>»</w:t>
      </w:r>
      <w:r w:rsidR="00E14632" w:rsidRPr="00516B4D">
        <w:rPr>
          <w:b/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6B0F2F" w:rsidRPr="006B0F2F">
        <w:rPr>
          <w:b/>
          <w:sz w:val="22"/>
          <w:szCs w:val="22"/>
        </w:rPr>
        <w:t>ООО «</w:t>
      </w:r>
      <w:proofErr w:type="spellStart"/>
      <w:r w:rsidR="006B0F2F" w:rsidRPr="006B0F2F">
        <w:rPr>
          <w:b/>
          <w:sz w:val="22"/>
          <w:szCs w:val="22"/>
        </w:rPr>
        <w:t>Промстрой</w:t>
      </w:r>
      <w:proofErr w:type="spellEnd"/>
      <w:r w:rsidR="006B0F2F" w:rsidRPr="006B0F2F">
        <w:rPr>
          <w:b/>
          <w:sz w:val="22"/>
          <w:szCs w:val="22"/>
        </w:rPr>
        <w:t>», ИНН 2700008217, р/с 40702810176710003026 в ЯКУТСКОЕ ОТДЕЛЕНИЕ N8603 ПАО СБЕРБАНК, БИК 049805609, к/с 30101810400000000609</w:t>
      </w:r>
      <w:r w:rsidR="00D570F9" w:rsidRPr="00D570F9">
        <w:rPr>
          <w:b/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25124C37" w:rsidR="00AF0F44" w:rsidRPr="006B0F2F" w:rsidRDefault="00AF0F44" w:rsidP="006B0F2F">
      <w:pPr>
        <w:pStyle w:val="2"/>
        <w:ind w:firstLine="709"/>
        <w:jc w:val="both"/>
        <w:rPr>
          <w:b/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6B0F2F">
        <w:rPr>
          <w:b/>
          <w:sz w:val="22"/>
          <w:szCs w:val="22"/>
        </w:rPr>
        <w:t>ООО «</w:t>
      </w:r>
      <w:proofErr w:type="spellStart"/>
      <w:r w:rsidR="006B0F2F">
        <w:rPr>
          <w:b/>
          <w:sz w:val="22"/>
          <w:szCs w:val="22"/>
        </w:rPr>
        <w:t>Промстрой</w:t>
      </w:r>
      <w:proofErr w:type="spellEnd"/>
      <w:r w:rsidR="006B0F2F">
        <w:rPr>
          <w:b/>
          <w:sz w:val="22"/>
          <w:szCs w:val="22"/>
        </w:rPr>
        <w:t>».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</w:t>
      </w:r>
      <w:proofErr w:type="gramStart"/>
      <w:r w:rsidRPr="00DE78AA">
        <w:rPr>
          <w:sz w:val="22"/>
          <w:szCs w:val="22"/>
        </w:rPr>
        <w:t>допущена</w:t>
      </w:r>
      <w:proofErr w:type="gramEnd"/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6B0F2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733CCA13" w14:textId="4ED85D1F" w:rsidR="006B0F2F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6B0F2F">
              <w:rPr>
                <w:b/>
                <w:sz w:val="22"/>
                <w:szCs w:val="22"/>
              </w:rPr>
              <w:t>ООО «</w:t>
            </w:r>
            <w:proofErr w:type="spellStart"/>
            <w:r w:rsidR="006B0F2F">
              <w:rPr>
                <w:b/>
                <w:sz w:val="22"/>
                <w:szCs w:val="22"/>
              </w:rPr>
              <w:t>Промстрой</w:t>
            </w:r>
            <w:proofErr w:type="spellEnd"/>
            <w:r w:rsidR="006B0F2F">
              <w:rPr>
                <w:b/>
                <w:sz w:val="22"/>
                <w:szCs w:val="22"/>
              </w:rPr>
              <w:t>»</w:t>
            </w:r>
            <w:r w:rsidR="006B0F2F" w:rsidRPr="006B0F2F">
              <w:rPr>
                <w:b/>
                <w:sz w:val="22"/>
                <w:szCs w:val="22"/>
              </w:rPr>
              <w:t xml:space="preserve"> </w:t>
            </w:r>
          </w:p>
          <w:p w14:paraId="5B1C159B" w14:textId="45ACD6B2" w:rsidR="006B0F2F" w:rsidRDefault="006B0F2F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2700008217</w:t>
            </w:r>
            <w:r w:rsidRPr="006B0F2F">
              <w:rPr>
                <w:b/>
                <w:sz w:val="22"/>
                <w:szCs w:val="22"/>
              </w:rPr>
              <w:t xml:space="preserve"> </w:t>
            </w:r>
          </w:p>
          <w:p w14:paraId="38F04FA3" w14:textId="77777777" w:rsidR="006B0F2F" w:rsidRDefault="006B0F2F" w:rsidP="006B0F2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6B0F2F">
              <w:rPr>
                <w:b/>
                <w:sz w:val="22"/>
                <w:szCs w:val="22"/>
              </w:rPr>
              <w:t xml:space="preserve">р/с 40702810176710003026 </w:t>
            </w:r>
          </w:p>
          <w:p w14:paraId="1DB2D00D" w14:textId="77777777" w:rsidR="006B0F2F" w:rsidRDefault="006B0F2F" w:rsidP="006B0F2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6B0F2F">
              <w:rPr>
                <w:b/>
                <w:sz w:val="22"/>
                <w:szCs w:val="22"/>
              </w:rPr>
              <w:t>ЯКУТСКО</w:t>
            </w:r>
            <w:r>
              <w:rPr>
                <w:b/>
                <w:sz w:val="22"/>
                <w:szCs w:val="22"/>
              </w:rPr>
              <w:t>Е ОТДЕЛЕНИЕ N8603 ПАО СБЕРБАНК</w:t>
            </w:r>
          </w:p>
          <w:p w14:paraId="207EBA05" w14:textId="3753A19F" w:rsidR="006B0F2F" w:rsidRDefault="006B0F2F" w:rsidP="006B0F2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БИК 049805609</w:t>
            </w:r>
          </w:p>
          <w:p w14:paraId="1283F2AD" w14:textId="6FE432D3" w:rsidR="00C57D92" w:rsidRPr="00E33E1E" w:rsidRDefault="006B0F2F" w:rsidP="006B0F2F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B0F2F">
              <w:rPr>
                <w:b/>
                <w:sz w:val="22"/>
                <w:szCs w:val="22"/>
              </w:rPr>
              <w:t>к/с 30101810400000000609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16B4D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0F2F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2026-05-26T13:43:00Z</dcterms:created>
  <dcterms:modified xsi:type="dcterms:W3CDTF">2026-05-26T13:43:00Z</dcterms:modified>
</cp:coreProperties>
</file>