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4781"/>
        <w:gridCol w:w="1847"/>
        <w:gridCol w:w="2263"/>
      </w:tblGrid>
      <w:tr w:rsidR="00912981" w:rsidRPr="00912981" w:rsidTr="00CE1631">
        <w:trPr>
          <w:trHeight w:val="576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 объекта (Сведения об имуществе/лоте, его составе, характеристиках, описание имущества/лота)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Инвентарный </w:t>
            </w:r>
          </w:p>
          <w:p w:rsidR="00912981" w:rsidRPr="00912981" w:rsidRDefault="00912981" w:rsidP="0091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номер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Начальная цена, руб.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9493" w:type="dxa"/>
            <w:gridSpan w:val="4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keepNext/>
              <w:spacing w:before="120" w:after="120" w:line="192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Имущество, расположенное по адресу: Республика Крым, г. Симферополь, в районе ул. Жени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Дерюгиной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 ул. Кубанская, находящееся в залоге ПАО Банк ВТБ: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ПОЛУПРИЦЕП-САМОСВАЛ 9487SR, 2008 г.в., XWR9487SR80000163, паспорт 74 МН 710602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00-000002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500 000</w:t>
            </w:r>
          </w:p>
        </w:tc>
      </w:tr>
      <w:tr w:rsidR="00912981" w:rsidRPr="00912981" w:rsidTr="00CE1631">
        <w:trPr>
          <w:trHeight w:val="413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Весы автомобильные электронные 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00-000014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1 117 860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proofErr w:type="gram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Асфальто-бетонная</w:t>
            </w:r>
            <w:proofErr w:type="spellEnd"/>
            <w:proofErr w:type="gram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площадка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00-000015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20 340 611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Стационарный пресс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компактор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"ПРЕССОР" модель Р-215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00-000018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1 335 280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Стационарный пресс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компактор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"ПРЕССОР" модель Р-215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00-000019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1 335 280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Забор из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профнастила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 воротами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металлокаркас</w:t>
            </w:r>
            <w:proofErr w:type="spellEnd"/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00-000020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1 120 418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ЛОС ПО 3л/с D=1100мм L=3100мм под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обваловку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 Комплектность 12.1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00-000022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113 142</w:t>
            </w:r>
          </w:p>
        </w:tc>
      </w:tr>
      <w:tr w:rsidR="00912981" w:rsidRPr="00912981" w:rsidTr="00CE1631">
        <w:trPr>
          <w:trHeight w:val="200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КОС 5 куб Д=1500 мм l =3050 мм КОМПЛЕКТНОСТЬ 12.2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00-000023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56 879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Модульное помещение 6000*14400*2500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00-000024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754 278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Модульное помещение 6000*14400*2500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00-000025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754 188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Трансформаторная подстанция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00-000026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642 414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Ангар складирования и переработки отходов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00-000027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DC13E2" w:rsidP="00DC13E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5 518 288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Ворошитель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буртов ABONO-16.36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00-000028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12 704 016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Ворота металлические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00-000032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486 238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Ангар обработки отходов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00-000033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9 713 560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Ангар приёма ТКО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00-000034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DC13E2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5 349 020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Система видеоконтроля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00-000035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888 171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Сортировочная линия (комплект оборудования) в составе: сортировочная линия 1 (комплект оборудования); год выпуска: 2018; производитель: ООО "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Сифания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"; страна изготовления: Беларусь; сортировочная линия (комплект оборудования); год выпуска: 2018; производитель: ООО "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Сифания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"; страна изготовления: Беларусь; сортировочная линия 2 (комплект оборудования), МСС-100000, 2018 г.в., в составе: конвейер наклонный подающий - 2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шт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конвейер сортировочный с эстакадой, разгрузочными бункерами (12 постов, 24 рабочих места) - 2 шт.; сортировочная кабина с системами освещения, </w:t>
            </w: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вентиляции, обогрева - 1 шт.; конвейер удаления остатка - 2 шт.; щиты управления - 4 шт.; грохот динамический вибрационный - 2 шт.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00-000037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91 079 007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19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Радиоуправляемый шланговый транспортировщик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00-000038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4 178 721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Закрытый контейнер 30м3 для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пресс-компактора</w:t>
            </w:r>
            <w:proofErr w:type="spellEnd"/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БП-000044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329 662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Закрытый контейнер 30м3 для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пресс-компактора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2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БП-000045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329 662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Закрытый контейнер 30м3 для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пресс-компактора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3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БП-000046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329 662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Закрытый контейнер 30м3 для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пресс-компактора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4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БП-000047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329 662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Минипогрузчик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колесный CASE SR175B 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БП-000048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3 600 000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Комплект оборудования для сортировочной линии (2) модель: МПЗ, страна изготовления: Беларусь, год выпуска: 2017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БП-000052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133 220 970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Предварительный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измельчитель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FORUS HB 180E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Nr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489 Электрический б/у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БП-000060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8 190 000</w:t>
            </w:r>
          </w:p>
        </w:tc>
      </w:tr>
      <w:tr w:rsidR="00912981" w:rsidRPr="00912981" w:rsidTr="00CE1631">
        <w:trPr>
          <w:trHeight w:val="683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FORD CARGO 1830T ГРУЗОВОЙ-ТЯГАЧ СЕДЕЛЬНЫЙ, 2008 г.в., NM0C80TEDF8R6802, паспорт 82 ОН 645515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00-000001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800 000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Право аренды земельного участка</w:t>
            </w: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footnoteReference w:id="1"/>
            </w: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[1]</w:t>
            </w: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</w:t>
            </w:r>
          </w:p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кадастровый номер: 90:22:010215:4112, площадью: 41 060 кв.м., по договору аренды</w:t>
            </w:r>
          </w:p>
          <w:p w:rsidR="00912981" w:rsidRPr="00912981" w:rsidRDefault="00912981" w:rsidP="009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земельного участка № 4-2021 от 14.01.2021, дата государственной регистрации:</w:t>
            </w:r>
          </w:p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19.01.2021 года, номер государственной регистрации: 90:22:010215:4112-91/046/2021-8/</w:t>
            </w:r>
          </w:p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30 173 000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9493" w:type="dxa"/>
            <w:gridSpan w:val="4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keepNext/>
              <w:spacing w:before="120" w:after="120" w:line="192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Имущество, расположенное по адресу: г. Москва, пер. </w:t>
            </w:r>
            <w:proofErr w:type="spellStart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Старокирочный</w:t>
            </w:r>
            <w:proofErr w:type="spellEnd"/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д. 5, находящееся в залоге ПАО Банк ВТБ:</w:t>
            </w:r>
          </w:p>
        </w:tc>
      </w:tr>
      <w:tr w:rsidR="00912981" w:rsidRPr="00912981" w:rsidTr="00CE1631">
        <w:trPr>
          <w:trHeight w:val="192"/>
          <w:tblCellSpacing w:w="0" w:type="dxa"/>
        </w:trPr>
        <w:tc>
          <w:tcPr>
            <w:tcW w:w="602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4781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LAND ROVER DISCOVERY 3</w:t>
            </w:r>
            <w:r w:rsidRPr="0091298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  <w:p w:rsidR="00912981" w:rsidRPr="00912981" w:rsidRDefault="00912981" w:rsidP="0091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91298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(</w:t>
            </w: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VIN №SALLAAA146A402481)</w:t>
            </w:r>
          </w:p>
          <w:p w:rsidR="00912981" w:rsidRPr="00912981" w:rsidRDefault="00912981" w:rsidP="00912981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912981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 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00-000029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:rsidR="00912981" w:rsidRPr="00912981" w:rsidRDefault="00912981" w:rsidP="009129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129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500 000</w:t>
            </w:r>
          </w:p>
        </w:tc>
      </w:tr>
    </w:tbl>
    <w:p w:rsidR="00912981" w:rsidRDefault="00912981" w:rsidP="00912981">
      <w:pPr>
        <w:pStyle w:val="a3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912981" w:rsidRPr="00912981" w:rsidRDefault="00912981" w:rsidP="00912981">
      <w:pPr>
        <w:pStyle w:val="a3"/>
        <w:spacing w:before="0" w:beforeAutospacing="0" w:after="0" w:afterAutospacing="0"/>
        <w:jc w:val="both"/>
        <w:rPr>
          <w:sz w:val="25"/>
          <w:szCs w:val="25"/>
        </w:rPr>
      </w:pPr>
      <w:r w:rsidRPr="00912981">
        <w:rPr>
          <w:color w:val="000000"/>
          <w:sz w:val="25"/>
          <w:szCs w:val="25"/>
        </w:rPr>
        <w:t>В Арбитражном суде Республики Крым возбуждено дело №А83-166/2026 по исковому заявлению Администрации г. Симферополя Республики Крым к ООО «</w:t>
      </w:r>
      <w:proofErr w:type="spellStart"/>
      <w:r w:rsidRPr="00912981">
        <w:rPr>
          <w:color w:val="000000"/>
          <w:sz w:val="25"/>
          <w:szCs w:val="25"/>
        </w:rPr>
        <w:t>ЭкоПром</w:t>
      </w:r>
      <w:proofErr w:type="spellEnd"/>
      <w:r w:rsidRPr="00912981">
        <w:rPr>
          <w:color w:val="000000"/>
          <w:sz w:val="25"/>
          <w:szCs w:val="25"/>
        </w:rPr>
        <w:t xml:space="preserve"> </w:t>
      </w:r>
      <w:r w:rsidRPr="00912981">
        <w:rPr>
          <w:color w:val="000000"/>
          <w:sz w:val="25"/>
          <w:szCs w:val="25"/>
        </w:rPr>
        <w:lastRenderedPageBreak/>
        <w:t xml:space="preserve">Крым» о расторжении договора аренды земельного участка от 14.01.2021 №4-2021 и </w:t>
      </w:r>
      <w:proofErr w:type="spellStart"/>
      <w:r w:rsidRPr="00912981">
        <w:rPr>
          <w:color w:val="000000"/>
          <w:sz w:val="25"/>
          <w:szCs w:val="25"/>
        </w:rPr>
        <w:t>обязании</w:t>
      </w:r>
      <w:proofErr w:type="spellEnd"/>
      <w:r w:rsidRPr="00912981">
        <w:rPr>
          <w:color w:val="000000"/>
          <w:sz w:val="25"/>
          <w:szCs w:val="25"/>
        </w:rPr>
        <w:t xml:space="preserve"> возвратить земельный участок с кадастровым номером 90:22:010215:4112.</w:t>
      </w:r>
    </w:p>
    <w:p w:rsidR="00912981" w:rsidRPr="00912981" w:rsidRDefault="00912981" w:rsidP="00912981">
      <w:pPr>
        <w:pStyle w:val="a3"/>
        <w:spacing w:before="0" w:beforeAutospacing="0" w:after="0" w:afterAutospacing="0"/>
        <w:jc w:val="both"/>
        <w:rPr>
          <w:sz w:val="25"/>
          <w:szCs w:val="25"/>
        </w:rPr>
      </w:pPr>
      <w:r w:rsidRPr="00912981">
        <w:rPr>
          <w:color w:val="000000"/>
          <w:sz w:val="25"/>
          <w:szCs w:val="25"/>
        </w:rPr>
        <w:t>В случае если на момент подготовки публикаций сообщений о продаже/результатах торгов/заключения договора купли-продажи (цессии) по результатам торгов будет вынесено реше</w:t>
      </w:r>
      <w:r>
        <w:rPr>
          <w:color w:val="000000"/>
          <w:sz w:val="25"/>
          <w:szCs w:val="25"/>
        </w:rPr>
        <w:t xml:space="preserve">ние суда по делу №А83-166/2026 </w:t>
      </w:r>
      <w:r w:rsidRPr="00912981">
        <w:rPr>
          <w:color w:val="000000"/>
          <w:sz w:val="25"/>
          <w:szCs w:val="25"/>
        </w:rPr>
        <w:t xml:space="preserve">об удовлетворении искового заявления Администрации г. Симферополя Республики Крым о расторжении договора аренды земельного участка от 14.01.2021 №4-2021 и </w:t>
      </w:r>
      <w:proofErr w:type="spellStart"/>
      <w:r w:rsidRPr="00912981">
        <w:rPr>
          <w:color w:val="000000"/>
          <w:sz w:val="25"/>
          <w:szCs w:val="25"/>
        </w:rPr>
        <w:t>обязании</w:t>
      </w:r>
      <w:proofErr w:type="spellEnd"/>
      <w:r w:rsidRPr="00912981">
        <w:rPr>
          <w:color w:val="000000"/>
          <w:sz w:val="25"/>
          <w:szCs w:val="25"/>
        </w:rPr>
        <w:t xml:space="preserve"> возвратить земельный участок с кадастровым номером 90:22:010215:4112, в связи с чем невозможно продать и передать покупателю продаваемое имущество – право аренды земельного участка кадастровый номер: 90:22:010215:4112, то указанное имущество - право аренды земельного участка с кадастровым номером 90:22:010215:4112 не передается покупателю, а итоговая сумма оплаты, подлежит уменьшению на сумму, рассчитанную исходя из пропорционального соотношения суммы стоимости указанного имущества к общей сумме. При этом, конкурсный управляющий самостоятельно производит расчет начальной цены продажи Лота/цены по договору купли-продажи (цессии) с учетом указанного уменьшения.</w:t>
      </w:r>
    </w:p>
    <w:p w:rsidR="00912981" w:rsidRPr="00912981" w:rsidRDefault="00912981" w:rsidP="00912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2981" w:rsidRPr="00912981" w:rsidSect="00CE1631">
      <w:headerReference w:type="default" r:id="rId6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81" w:rsidRDefault="00912981" w:rsidP="00912981">
      <w:pPr>
        <w:spacing w:after="0" w:line="240" w:lineRule="auto"/>
      </w:pPr>
      <w:r>
        <w:separator/>
      </w:r>
    </w:p>
  </w:endnote>
  <w:endnote w:type="continuationSeparator" w:id="0">
    <w:p w:rsidR="00912981" w:rsidRDefault="00912981" w:rsidP="0091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81" w:rsidRDefault="00912981" w:rsidP="00912981">
      <w:pPr>
        <w:spacing w:after="0" w:line="240" w:lineRule="auto"/>
      </w:pPr>
      <w:r>
        <w:separator/>
      </w:r>
    </w:p>
  </w:footnote>
  <w:footnote w:type="continuationSeparator" w:id="0">
    <w:p w:rsidR="00912981" w:rsidRDefault="00912981" w:rsidP="00912981">
      <w:pPr>
        <w:spacing w:after="0" w:line="240" w:lineRule="auto"/>
      </w:pPr>
      <w:r>
        <w:continuationSeparator/>
      </w:r>
    </w:p>
  </w:footnote>
  <w:footnote w:id="1">
    <w:p w:rsidR="00912981" w:rsidRDefault="00912981" w:rsidP="00912981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81" w:rsidRPr="00912981" w:rsidRDefault="00912981" w:rsidP="00912981">
    <w:pPr>
      <w:pStyle w:val="a7"/>
      <w:jc w:val="right"/>
      <w:rPr>
        <w:rFonts w:ascii="Times New Roman" w:hAnsi="Times New Roman" w:cs="Times New Roman"/>
        <w:sz w:val="28"/>
      </w:rPr>
    </w:pPr>
    <w:r w:rsidRPr="00912981">
      <w:rPr>
        <w:rFonts w:ascii="Times New Roman" w:hAnsi="Times New Roman" w:cs="Times New Roman"/>
        <w:sz w:val="28"/>
      </w:rPr>
      <w:t>ПРИЛОЖЕНИЕ №1 «Состав лота №1»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981"/>
    <w:rsid w:val="003B1147"/>
    <w:rsid w:val="00457464"/>
    <w:rsid w:val="006F0851"/>
    <w:rsid w:val="00912981"/>
    <w:rsid w:val="00CE1631"/>
    <w:rsid w:val="00DC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912981"/>
  </w:style>
  <w:style w:type="paragraph" w:styleId="a5">
    <w:name w:val="footnote text"/>
    <w:basedOn w:val="a"/>
    <w:link w:val="a6"/>
    <w:uiPriority w:val="99"/>
    <w:semiHidden/>
    <w:unhideWhenUsed/>
    <w:rsid w:val="0091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1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981"/>
  </w:style>
  <w:style w:type="paragraph" w:styleId="a9">
    <w:name w:val="footer"/>
    <w:basedOn w:val="a"/>
    <w:link w:val="aa"/>
    <w:uiPriority w:val="99"/>
    <w:unhideWhenUsed/>
    <w:rsid w:val="0091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691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2026-05-15T09:24:00Z</dcterms:created>
  <dcterms:modified xsi:type="dcterms:W3CDTF">2026-05-15T12:31:00Z</dcterms:modified>
</cp:coreProperties>
</file>