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От финансового управляющего Урюпина Вячеслава Вадимовича</w:t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Урюпина Вячеслава Вадимовича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(дата рождения: 08.09.1995, место рождения: гор. Барнаул, Алтайского края, СНИЛС: 167-933-845 22, ИНН 222512822206, регистрация по месту жительства: 656057, Алтайский край, Петропавловский район, с.Петропавловское, ул. Целинная, д. 9, кв. 1)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В269РА122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Серебристый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кг:2725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2111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722 200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656057, Алтайский край, Петропавловский район, с.Петропавловское, ул. Целинная, д. 9, кв. 1</w:t>
            </w:r>
            <w:r/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Урюпина Вячеслава Вадимовича Косточкина Мария Васильевна, действующий на основании решения Арбитражного суда Алтайского края от 06.11.2025 г. по делу № А03-13923/2025.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Урюпин Вячеслав Вадимович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40817810250220826295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30101810150040000763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БИК: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045004763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4401116480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Урюпин Вячеслав Вадимович</w:t>
            </w:r>
            <w:r/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40817810250220826295</w:t>
            </w:r>
            <w:r/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/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/>
            <w:r/>
          </w:p>
          <w:p>
            <w:r>
              <w:rPr>
                <w:highlight w:val="none"/>
              </w:rPr>
              <w:t xml:space="preserve">БИК:</w:t>
            </w:r>
            <w:r>
              <w:rPr>
                <w:highlight w:val="none"/>
              </w:rPr>
              <w:t xml:space="preserve">045004763</w:t>
            </w:r>
            <w:r/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4401116480</w:t>
            </w:r>
            <w:r/>
            <w:r/>
          </w:p>
          <w:p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/>
            <w:r/>
            <w:r/>
            <w:r/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rPr>
                <w:b/>
              </w:rPr>
            </w:pPr>
            <w:r>
              <w:rPr>
                <w:b/>
                <w:bCs/>
              </w:rPr>
              <w:t xml:space="preserve">Финансовый управляющий                  </w:t>
            </w:r>
            <w:r>
              <w:rPr>
                <w:b/>
                <w:bCs/>
              </w:rPr>
            </w:r>
          </w:p>
          <w:p>
            <w:r>
              <w:rPr>
                <w:b/>
                <w:bCs/>
              </w:rPr>
              <w:t xml:space="preserve">Урюпина Вячеслава Вадимовича</w:t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2026-01-20T13:44:00Z</dcterms:created>
  <dcterms:modified xsi:type="dcterms:W3CDTF">2026-01-23T14:54:05Z</dcterms:modified>
  <cp:version>1048576</cp:version>
</cp:coreProperties>
</file>