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FDFCCA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</w:p>
    <w:p w14:paraId="5BD7BDE1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7E9C3B2C" w14:textId="77777777" w:rsidR="005B4DDE" w:rsidRPr="00747E50" w:rsidRDefault="00F731D1">
      <w:pPr>
        <w:tabs>
          <w:tab w:val="center" w:pos="5330"/>
          <w:tab w:val="right" w:pos="9923"/>
        </w:tabs>
        <w:rPr>
          <w:b/>
          <w:bCs/>
          <w:sz w:val="24"/>
          <w:szCs w:val="24"/>
        </w:rPr>
      </w:pPr>
      <w:r w:rsidRPr="00747E50">
        <w:rPr>
          <w:b/>
          <w:bCs/>
          <w:sz w:val="24"/>
          <w:szCs w:val="24"/>
        </w:rPr>
        <w:t>г. Оренбург</w:t>
      </w:r>
      <w:r w:rsidR="005B4DDE" w:rsidRPr="00747E50">
        <w:rPr>
          <w:b/>
          <w:bCs/>
          <w:sz w:val="24"/>
          <w:szCs w:val="24"/>
        </w:rPr>
        <w:tab/>
      </w:r>
      <w:r w:rsidR="005B4DDE" w:rsidRPr="00747E50">
        <w:rPr>
          <w:b/>
          <w:bCs/>
          <w:sz w:val="24"/>
          <w:szCs w:val="24"/>
        </w:rPr>
        <w:tab/>
      </w:r>
      <w:r w:rsidR="00C567F1" w:rsidRPr="00747E50">
        <w:rPr>
          <w:b/>
          <w:bCs/>
          <w:sz w:val="24"/>
          <w:szCs w:val="24"/>
        </w:rPr>
        <w:t>«</w:t>
      </w:r>
      <w:r w:rsidR="005B4DDE" w:rsidRPr="00747E50">
        <w:rPr>
          <w:b/>
          <w:bCs/>
          <w:sz w:val="24"/>
          <w:szCs w:val="24"/>
        </w:rPr>
        <w:t>____</w:t>
      </w:r>
      <w:r w:rsidR="00C567F1" w:rsidRPr="00747E50">
        <w:rPr>
          <w:b/>
          <w:bCs/>
          <w:sz w:val="24"/>
          <w:szCs w:val="24"/>
        </w:rPr>
        <w:t xml:space="preserve">» </w:t>
      </w:r>
      <w:r w:rsidR="005B4DDE" w:rsidRPr="00747E50">
        <w:rPr>
          <w:b/>
          <w:bCs/>
          <w:sz w:val="24"/>
          <w:szCs w:val="24"/>
        </w:rPr>
        <w:t xml:space="preserve">___________ </w:t>
      </w:r>
      <w:r w:rsidR="00A30B22" w:rsidRPr="00747E50">
        <w:rPr>
          <w:b/>
          <w:bCs/>
          <w:sz w:val="24"/>
          <w:szCs w:val="24"/>
        </w:rPr>
        <w:t>20</w:t>
      </w:r>
      <w:r w:rsidR="007E3DF0" w:rsidRPr="00747E50">
        <w:rPr>
          <w:b/>
          <w:bCs/>
          <w:sz w:val="24"/>
          <w:szCs w:val="24"/>
        </w:rPr>
        <w:t>__</w:t>
      </w:r>
      <w:r w:rsidR="005B4DDE" w:rsidRPr="00747E50">
        <w:rPr>
          <w:b/>
          <w:bCs/>
          <w:sz w:val="24"/>
          <w:szCs w:val="24"/>
        </w:rPr>
        <w:t xml:space="preserve"> г</w:t>
      </w:r>
      <w:r w:rsidR="00C567F1" w:rsidRPr="00747E50">
        <w:rPr>
          <w:b/>
          <w:bCs/>
          <w:sz w:val="24"/>
          <w:szCs w:val="24"/>
        </w:rPr>
        <w:t>.</w:t>
      </w:r>
    </w:p>
    <w:p w14:paraId="4A971067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05D1E5B" w14:textId="49ED89D9" w:rsidR="005B4DDE" w:rsidRPr="002E2090" w:rsidRDefault="007E3DF0">
      <w:pPr>
        <w:ind w:firstLine="567"/>
        <w:jc w:val="both"/>
        <w:rPr>
          <w:b/>
          <w:sz w:val="22"/>
          <w:szCs w:val="22"/>
        </w:rPr>
      </w:pPr>
      <w:r w:rsidRPr="007E3DF0">
        <w:rPr>
          <w:sz w:val="22"/>
          <w:szCs w:val="22"/>
        </w:rPr>
        <w:t>Финансовый управляющий</w:t>
      </w:r>
      <w:r w:rsidRPr="007E3DF0">
        <w:rPr>
          <w:rFonts w:eastAsia="Arial"/>
          <w:b/>
          <w:bCs/>
          <w:sz w:val="22"/>
          <w:szCs w:val="22"/>
        </w:rPr>
        <w:t xml:space="preserve"> </w:t>
      </w:r>
      <w:r w:rsidR="00403828" w:rsidRPr="00403828">
        <w:rPr>
          <w:rStyle w:val="af"/>
          <w:b/>
          <w:bCs/>
          <w:i w:val="0"/>
          <w:iCs w:val="0"/>
          <w:sz w:val="22"/>
          <w:szCs w:val="22"/>
        </w:rPr>
        <w:t>Достановой Татьяны Александровны</w:t>
      </w:r>
      <w:r w:rsidRPr="007E3DF0">
        <w:rPr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 w:rsidR="00403828" w:rsidRPr="00403828">
        <w:rPr>
          <w:rStyle w:val="af"/>
          <w:i w:val="0"/>
          <w:iCs w:val="0"/>
          <w:sz w:val="22"/>
          <w:szCs w:val="22"/>
        </w:rPr>
        <w:t>от 27.11.2024 (резолютивная часть объявлена 26.11.2024) по делу № А47-18846/2024</w:t>
      </w:r>
      <w:r w:rsidR="008A033D" w:rsidRPr="00403828">
        <w:rPr>
          <w:i/>
          <w:iCs/>
          <w:color w:val="333333"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403828">
        <w:rPr>
          <w:sz w:val="22"/>
          <w:szCs w:val="22"/>
        </w:rPr>
        <w:t>Достановой Татьяны Александровны</w:t>
      </w:r>
      <w:r w:rsidR="002B57AA">
        <w:rPr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2F6241DB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67853C42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7D6597AD" w14:textId="4E82FB57" w:rsidR="000F4C53" w:rsidRPr="003E5F62" w:rsidRDefault="002E2090" w:rsidP="00BA190E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 (объект)</w:t>
      </w:r>
      <w:r w:rsidR="00154A54" w:rsidRPr="002E2090">
        <w:rPr>
          <w:color w:val="2C2D2E"/>
          <w:sz w:val="22"/>
          <w:szCs w:val="22"/>
          <w:lang w:eastAsia="ru-RU"/>
        </w:rPr>
        <w:t>:</w:t>
      </w:r>
      <w:r w:rsidR="00BA190E">
        <w:rPr>
          <w:color w:val="2C2D2E"/>
          <w:sz w:val="22"/>
          <w:szCs w:val="22"/>
          <w:lang w:eastAsia="ru-RU"/>
        </w:rPr>
        <w:t xml:space="preserve"> </w:t>
      </w:r>
      <w:r w:rsidR="00403828" w:rsidRPr="00403828">
        <w:rPr>
          <w:rStyle w:val="af"/>
          <w:i w:val="0"/>
          <w:iCs w:val="0"/>
          <w:sz w:val="22"/>
          <w:szCs w:val="22"/>
        </w:rPr>
        <w:t>1/5 доли в праве общей долевой собственности на квартиру, назначение: жилое, площадь: 64,4 кв. м, кадастровый номер: 56:02:0702001:759, находящаяся по адресу: Оренбургская область, Адамовский р-н, п. Майский, ул. Советская, д. 9, кв. 8</w:t>
      </w:r>
      <w:r w:rsidR="003E5F62" w:rsidRPr="00403828">
        <w:rPr>
          <w:i/>
          <w:iCs/>
          <w:sz w:val="22"/>
          <w:szCs w:val="22"/>
        </w:rPr>
        <w:t>.</w:t>
      </w:r>
    </w:p>
    <w:p w14:paraId="3D78B0AC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5A1E94D1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62400A1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4DCEF67B" w14:textId="77777777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</w:t>
      </w:r>
      <w:r w:rsidR="007E3DF0">
        <w:rPr>
          <w:sz w:val="22"/>
          <w:szCs w:val="22"/>
        </w:rPr>
        <w:t>__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17D2B164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08EC019A" w14:textId="77777777" w:rsidR="005B4DDE" w:rsidRPr="007E3DF0" w:rsidRDefault="005B4DDE" w:rsidP="00103091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Оплата производится по следующим реквизитам:</w:t>
      </w:r>
    </w:p>
    <w:p w14:paraId="73447038" w14:textId="77777777" w:rsidR="00403828" w:rsidRPr="00403828" w:rsidRDefault="00403828" w:rsidP="00403828">
      <w:pPr>
        <w:spacing w:line="259" w:lineRule="auto"/>
        <w:ind w:left="709"/>
        <w:rPr>
          <w:rFonts w:eastAsiaTheme="minorHAnsi"/>
          <w:color w:val="auto"/>
          <w:sz w:val="22"/>
          <w:szCs w:val="22"/>
          <w:lang w:eastAsia="en-US"/>
        </w:rPr>
      </w:pPr>
      <w:r w:rsidRPr="00403828">
        <w:rPr>
          <w:rFonts w:eastAsiaTheme="minorHAnsi"/>
          <w:color w:val="auto"/>
          <w:sz w:val="22"/>
          <w:szCs w:val="22"/>
          <w:lang w:eastAsia="en-US"/>
        </w:rPr>
        <w:t>Валюта Российский рубль</w:t>
      </w:r>
      <w:r w:rsidRPr="00403828">
        <w:rPr>
          <w:rFonts w:eastAsiaTheme="minorHAnsi"/>
          <w:color w:val="auto"/>
          <w:sz w:val="22"/>
          <w:szCs w:val="22"/>
          <w:lang w:eastAsia="en-US"/>
        </w:rPr>
        <w:br/>
        <w:t>Филиал «Центральный» ПАО «Совкомбанк» (г. Бердск)</w:t>
      </w:r>
      <w:r w:rsidRPr="00403828">
        <w:rPr>
          <w:rFonts w:eastAsiaTheme="minorHAnsi"/>
          <w:color w:val="auto"/>
          <w:sz w:val="22"/>
          <w:szCs w:val="22"/>
          <w:lang w:eastAsia="en-US"/>
        </w:rPr>
        <w:br/>
        <w:t xml:space="preserve">к/с 30101810150040000763 </w:t>
      </w:r>
    </w:p>
    <w:p w14:paraId="23921B5E" w14:textId="77777777" w:rsidR="00403828" w:rsidRPr="00403828" w:rsidRDefault="00403828" w:rsidP="00403828">
      <w:pPr>
        <w:spacing w:line="259" w:lineRule="auto"/>
        <w:ind w:left="709"/>
        <w:rPr>
          <w:rFonts w:eastAsiaTheme="minorHAnsi"/>
          <w:color w:val="auto"/>
          <w:sz w:val="22"/>
          <w:szCs w:val="22"/>
          <w:lang w:eastAsia="en-US"/>
        </w:rPr>
      </w:pPr>
      <w:r w:rsidRPr="00403828">
        <w:rPr>
          <w:rFonts w:eastAsiaTheme="minorHAnsi"/>
          <w:color w:val="auto"/>
          <w:sz w:val="22"/>
          <w:szCs w:val="22"/>
          <w:lang w:eastAsia="en-US"/>
        </w:rPr>
        <w:t xml:space="preserve">БИК 045004763 </w:t>
      </w:r>
    </w:p>
    <w:p w14:paraId="3730A4EA" w14:textId="77777777" w:rsidR="00403828" w:rsidRPr="00403828" w:rsidRDefault="00403828" w:rsidP="00403828">
      <w:pPr>
        <w:spacing w:line="259" w:lineRule="auto"/>
        <w:ind w:left="709"/>
        <w:rPr>
          <w:rFonts w:eastAsiaTheme="minorHAnsi"/>
          <w:color w:val="auto"/>
          <w:sz w:val="22"/>
          <w:szCs w:val="22"/>
          <w:lang w:eastAsia="en-US"/>
        </w:rPr>
      </w:pPr>
      <w:r w:rsidRPr="00403828">
        <w:rPr>
          <w:rFonts w:eastAsiaTheme="minorHAnsi"/>
          <w:color w:val="auto"/>
          <w:sz w:val="22"/>
          <w:szCs w:val="22"/>
          <w:lang w:eastAsia="en-US"/>
        </w:rPr>
        <w:t xml:space="preserve">ИНН банка 4401116480 </w:t>
      </w:r>
    </w:p>
    <w:p w14:paraId="60336E96" w14:textId="77777777" w:rsidR="00403828" w:rsidRPr="00403828" w:rsidRDefault="00403828" w:rsidP="00403828">
      <w:pPr>
        <w:spacing w:line="259" w:lineRule="auto"/>
        <w:ind w:left="709"/>
        <w:rPr>
          <w:rFonts w:eastAsiaTheme="minorHAnsi"/>
          <w:color w:val="auto"/>
          <w:sz w:val="22"/>
          <w:szCs w:val="22"/>
          <w:lang w:eastAsia="en-US"/>
        </w:rPr>
      </w:pPr>
      <w:r w:rsidRPr="00403828">
        <w:rPr>
          <w:rFonts w:eastAsiaTheme="minorHAnsi"/>
          <w:color w:val="auto"/>
          <w:sz w:val="22"/>
          <w:szCs w:val="22"/>
          <w:lang w:eastAsia="en-US"/>
        </w:rPr>
        <w:t xml:space="preserve">Р/с 40817810050188214893 </w:t>
      </w:r>
    </w:p>
    <w:p w14:paraId="30265892" w14:textId="77777777" w:rsidR="00403828" w:rsidRPr="00403828" w:rsidRDefault="00403828" w:rsidP="00403828">
      <w:pPr>
        <w:spacing w:line="259" w:lineRule="auto"/>
        <w:ind w:left="709"/>
        <w:rPr>
          <w:rFonts w:eastAsiaTheme="minorHAnsi"/>
          <w:color w:val="auto"/>
          <w:sz w:val="22"/>
          <w:szCs w:val="22"/>
          <w:lang w:eastAsia="en-US"/>
        </w:rPr>
      </w:pPr>
      <w:r w:rsidRPr="00403828">
        <w:rPr>
          <w:rFonts w:eastAsiaTheme="minorHAnsi"/>
          <w:color w:val="auto"/>
          <w:sz w:val="22"/>
          <w:szCs w:val="22"/>
          <w:lang w:eastAsia="en-US"/>
        </w:rPr>
        <w:t>Получатель: Достанова Татьяна Александровна</w:t>
      </w:r>
    </w:p>
    <w:p w14:paraId="113AB763" w14:textId="77777777" w:rsidR="007E3DF0" w:rsidRPr="007E3DF0" w:rsidRDefault="007E3DF0" w:rsidP="007E3DF0">
      <w:pPr>
        <w:suppressAutoHyphens/>
        <w:ind w:firstLine="708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Назначение платежа: оплата по Договору купли-продажи по Лоту 1.</w:t>
      </w:r>
    </w:p>
    <w:p w14:paraId="2C59513A" w14:textId="77777777" w:rsidR="00747E50" w:rsidRDefault="00747E50" w:rsidP="00747E50">
      <w:pPr>
        <w:pStyle w:val="af0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B4DDE" w:rsidRPr="00747E50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77E42E40" w14:textId="798DEFF7" w:rsidR="00747E50" w:rsidRPr="00747E50" w:rsidRDefault="00747E50" w:rsidP="00747E50">
      <w:pPr>
        <w:pStyle w:val="af0"/>
        <w:numPr>
          <w:ilvl w:val="1"/>
          <w:numId w:val="2"/>
        </w:numPr>
        <w:tabs>
          <w:tab w:val="clear" w:pos="1080"/>
          <w:tab w:val="num" w:pos="720"/>
        </w:tabs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47E50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 и прохождения государственной регистрации.</w:t>
      </w:r>
    </w:p>
    <w:p w14:paraId="73C033AF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2F8BC5B9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202D1B8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8500C5" w14:textId="77777777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612368">
        <w:rPr>
          <w:sz w:val="22"/>
          <w:szCs w:val="22"/>
        </w:rPr>
        <w:t xml:space="preserve">полной </w:t>
      </w:r>
      <w:r w:rsidRPr="002E2090">
        <w:rPr>
          <w:sz w:val="22"/>
          <w:szCs w:val="22"/>
        </w:rPr>
        <w:t>оплаты.</w:t>
      </w:r>
      <w:r w:rsidRPr="002E2090">
        <w:rPr>
          <w:sz w:val="22"/>
          <w:szCs w:val="22"/>
        </w:rPr>
        <w:tab/>
      </w:r>
    </w:p>
    <w:p w14:paraId="727B8EC2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92098CC" w14:textId="77777777" w:rsidR="00D2741C" w:rsidRPr="00403828" w:rsidRDefault="00D2741C">
      <w:pPr>
        <w:ind w:firstLine="720"/>
        <w:jc w:val="both"/>
        <w:rPr>
          <w:b/>
          <w:sz w:val="22"/>
          <w:szCs w:val="22"/>
        </w:rPr>
      </w:pPr>
    </w:p>
    <w:p w14:paraId="4292886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0A86A28B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1675E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AB5FCB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8B86D3" w14:textId="77777777" w:rsidR="00747E50" w:rsidRPr="00747E50" w:rsidRDefault="005B4DDE" w:rsidP="00747E50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4.3. </w:t>
      </w:r>
      <w:r w:rsidR="00747E50" w:rsidRPr="00747E50">
        <w:rPr>
          <w:sz w:val="22"/>
          <w:szCs w:val="22"/>
        </w:rPr>
        <w:t xml:space="preserve">Стороны договорились, что не принятие Покупателем Имущества в предусмотренные п. 3.2 настоящего Договора сроки, считается отказом Покупателя от исполнения обязательств по принятию </w:t>
      </w:r>
      <w:r w:rsidR="00747E50" w:rsidRPr="00747E50">
        <w:rPr>
          <w:sz w:val="22"/>
          <w:szCs w:val="22"/>
        </w:rPr>
        <w:lastRenderedPageBreak/>
        <w:t xml:space="preserve"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14C01A6E" w14:textId="77777777" w:rsidR="00747E50" w:rsidRPr="00747E50" w:rsidRDefault="00747E50" w:rsidP="00747E50">
      <w:pPr>
        <w:ind w:firstLine="720"/>
        <w:jc w:val="both"/>
        <w:rPr>
          <w:sz w:val="22"/>
          <w:szCs w:val="22"/>
        </w:rPr>
      </w:pPr>
      <w:r w:rsidRPr="00747E5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EAE037A" w14:textId="6ADBFB6A" w:rsidR="005B4DDE" w:rsidRPr="002E2090" w:rsidRDefault="00747E50" w:rsidP="00747E50">
      <w:pPr>
        <w:ind w:firstLine="720"/>
        <w:jc w:val="both"/>
        <w:rPr>
          <w:sz w:val="22"/>
          <w:szCs w:val="22"/>
        </w:rPr>
      </w:pPr>
      <w:r w:rsidRPr="00747E50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4C82202" w14:textId="77777777" w:rsidR="00D2741C" w:rsidRPr="00403828" w:rsidRDefault="00D2741C">
      <w:pPr>
        <w:ind w:firstLine="720"/>
        <w:jc w:val="both"/>
        <w:rPr>
          <w:b/>
          <w:sz w:val="22"/>
          <w:szCs w:val="22"/>
        </w:rPr>
      </w:pPr>
    </w:p>
    <w:p w14:paraId="7CCD7386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70D5E2D9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586C92BF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58468339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242519BF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3E59676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6E11BB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04F1C70E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4A6E09B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7A76F8E8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4137D72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16463BE7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1F74D800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608F2BA0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0A3228" w:rsidRPr="002633C8" w14:paraId="27170577" w14:textId="77777777" w:rsidTr="007866D9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978BB" w14:textId="77777777" w:rsidR="000A3228" w:rsidRPr="002633C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2633C8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99573" w14:textId="77777777" w:rsidR="000A3228" w:rsidRPr="002633C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0A3228">
              <w:rPr>
                <w:rFonts w:ascii="Times New Roman" w:hAnsi="Times New Roman"/>
                <w:b/>
              </w:rPr>
              <w:t>Покупатель</w:t>
            </w:r>
            <w:r w:rsidRPr="002633C8">
              <w:rPr>
                <w:rFonts w:ascii="Times New Roman" w:hAnsi="Times New Roman"/>
                <w:b/>
              </w:rPr>
              <w:t>:</w:t>
            </w:r>
          </w:p>
        </w:tc>
      </w:tr>
      <w:tr w:rsidR="000A3228" w:rsidRPr="00E35400" w14:paraId="60025816" w14:textId="77777777" w:rsidTr="007866D9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0C3C8" w14:textId="77777777" w:rsidR="00403828" w:rsidRDefault="00403828" w:rsidP="00970B9E">
            <w:pPr>
              <w:suppressAutoHyphens/>
              <w:snapToGrid w:val="0"/>
              <w:jc w:val="both"/>
              <w:rPr>
                <w:rStyle w:val="af"/>
                <w:i w:val="0"/>
                <w:iCs w:val="0"/>
                <w:sz w:val="22"/>
                <w:szCs w:val="22"/>
              </w:rPr>
            </w:pPr>
            <w:bookmarkStart w:id="0" w:name="_Hlk103330173"/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 xml:space="preserve">Достанова Татьяна Александровна </w:t>
            </w:r>
          </w:p>
          <w:p w14:paraId="3F2DB898" w14:textId="1A4E3A6B" w:rsidR="00403828" w:rsidRDefault="00403828" w:rsidP="00970B9E">
            <w:pPr>
              <w:suppressAutoHyphens/>
              <w:snapToGrid w:val="0"/>
              <w:jc w:val="both"/>
              <w:rPr>
                <w:rStyle w:val="af"/>
                <w:i w:val="0"/>
                <w:iCs w:val="0"/>
                <w:sz w:val="22"/>
                <w:szCs w:val="22"/>
              </w:rPr>
            </w:pP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>(28.01.1977 г.р., м.р.: п. Шильда, Адамовский</w:t>
            </w:r>
            <w:r w:rsidR="00747E50">
              <w:rPr>
                <w:rStyle w:val="af"/>
                <w:i w:val="0"/>
                <w:iCs w:val="0"/>
                <w:sz w:val="22"/>
                <w:szCs w:val="22"/>
              </w:rPr>
              <w:t xml:space="preserve"> </w:t>
            </w: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 xml:space="preserve">район, Оренбургская область, </w:t>
            </w:r>
          </w:p>
          <w:p w14:paraId="520F3C99" w14:textId="62C06A28" w:rsidR="00403828" w:rsidRDefault="00403828" w:rsidP="00970B9E">
            <w:pPr>
              <w:suppressAutoHyphens/>
              <w:snapToGrid w:val="0"/>
              <w:jc w:val="both"/>
              <w:rPr>
                <w:rStyle w:val="af"/>
                <w:i w:val="0"/>
                <w:iCs w:val="0"/>
                <w:sz w:val="22"/>
                <w:szCs w:val="22"/>
              </w:rPr>
            </w:pP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>СНИЛС 106-923-250-42, ИНН 561901823412</w:t>
            </w:r>
            <w:r w:rsidR="00747E50">
              <w:rPr>
                <w:rStyle w:val="af"/>
                <w:i w:val="0"/>
                <w:iCs w:val="0"/>
                <w:sz w:val="22"/>
                <w:szCs w:val="22"/>
              </w:rPr>
              <w:t>,</w:t>
            </w:r>
          </w:p>
          <w:p w14:paraId="514E1AA7" w14:textId="64CD3A73" w:rsidR="00970B9E" w:rsidRPr="00403828" w:rsidRDefault="00403828" w:rsidP="00970B9E">
            <w:pPr>
              <w:suppressAutoHyphens/>
              <w:snapToGrid w:val="0"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>адрес: Оренбургская обл., Адамовский р-н,</w:t>
            </w:r>
            <w:r w:rsidR="00747E50">
              <w:rPr>
                <w:rStyle w:val="af"/>
                <w:i w:val="0"/>
                <w:iCs w:val="0"/>
                <w:sz w:val="22"/>
                <w:szCs w:val="22"/>
              </w:rPr>
              <w:t xml:space="preserve"> </w:t>
            </w: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>п.</w:t>
            </w:r>
            <w:r w:rsidR="00747E50">
              <w:rPr>
                <w:rStyle w:val="af"/>
                <w:i w:val="0"/>
                <w:iCs w:val="0"/>
                <w:sz w:val="22"/>
                <w:szCs w:val="22"/>
              </w:rPr>
              <w:t> </w:t>
            </w:r>
            <w:r w:rsidRPr="00403828">
              <w:rPr>
                <w:rStyle w:val="af"/>
                <w:i w:val="0"/>
                <w:iCs w:val="0"/>
                <w:sz w:val="22"/>
                <w:szCs w:val="22"/>
              </w:rPr>
              <w:t>Майский, ул. Советская, д. 9, кв. 8)</w:t>
            </w:r>
          </w:p>
          <w:p w14:paraId="3C61585A" w14:textId="77777777" w:rsidR="00970B9E" w:rsidRPr="00970B9E" w:rsidRDefault="00970B9E" w:rsidP="00970B9E">
            <w:pPr>
              <w:rPr>
                <w:sz w:val="22"/>
                <w:szCs w:val="22"/>
              </w:rPr>
            </w:pPr>
          </w:p>
          <w:bookmarkEnd w:id="0"/>
          <w:p w14:paraId="5B287D8D" w14:textId="77777777" w:rsidR="00747E50" w:rsidRDefault="00403828" w:rsidP="00403828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Валюта Российский рубль</w:t>
            </w: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br/>
              <w:t>Филиал «Центральный» ПАО «Совкомбанк»</w:t>
            </w:r>
          </w:p>
          <w:p w14:paraId="6E3CF85B" w14:textId="5F159CAD" w:rsidR="00403828" w:rsidRPr="00403828" w:rsidRDefault="00403828" w:rsidP="00403828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(г. Бердск)</w:t>
            </w: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br/>
              <w:t xml:space="preserve">к/с 30101810150040000763 </w:t>
            </w:r>
          </w:p>
          <w:p w14:paraId="3410A60F" w14:textId="77777777" w:rsidR="00403828" w:rsidRPr="00403828" w:rsidRDefault="00403828" w:rsidP="00403828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БИК 045004763 </w:t>
            </w:r>
          </w:p>
          <w:p w14:paraId="7DBF4F9C" w14:textId="77777777" w:rsidR="00403828" w:rsidRPr="00403828" w:rsidRDefault="00403828" w:rsidP="00403828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2F5DFC6C" w14:textId="77777777" w:rsidR="00403828" w:rsidRPr="00403828" w:rsidRDefault="00403828" w:rsidP="00403828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Р/с 40817810050188214893</w:t>
            </w:r>
            <w:bookmarkStart w:id="1" w:name="_GoBack"/>
            <w:bookmarkEnd w:id="1"/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6C39F52" w14:textId="43A992AD" w:rsidR="00970B9E" w:rsidRPr="00970B9E" w:rsidRDefault="00403828" w:rsidP="00403828">
            <w:pPr>
              <w:jc w:val="both"/>
              <w:rPr>
                <w:sz w:val="22"/>
                <w:szCs w:val="22"/>
              </w:rPr>
            </w:pPr>
            <w:r w:rsidRPr="00403828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Получатель: Достанова Татьяна Александровна</w:t>
            </w:r>
          </w:p>
          <w:p w14:paraId="5BE5F2E3" w14:textId="3B6568DC" w:rsidR="00403828" w:rsidRDefault="00403828" w:rsidP="00970B9E">
            <w:pPr>
              <w:jc w:val="both"/>
              <w:rPr>
                <w:b/>
                <w:sz w:val="22"/>
                <w:szCs w:val="22"/>
              </w:rPr>
            </w:pPr>
          </w:p>
          <w:p w14:paraId="3C748335" w14:textId="77777777" w:rsidR="00747E50" w:rsidRDefault="00747E50" w:rsidP="00970B9E">
            <w:pPr>
              <w:jc w:val="both"/>
              <w:rPr>
                <w:b/>
                <w:sz w:val="22"/>
                <w:szCs w:val="22"/>
              </w:rPr>
            </w:pPr>
          </w:p>
          <w:p w14:paraId="39C3DB64" w14:textId="20C25FE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b/>
                <w:sz w:val="22"/>
                <w:szCs w:val="22"/>
              </w:rPr>
              <w:t>Финансовый управляющий</w:t>
            </w:r>
          </w:p>
          <w:p w14:paraId="3C2CE10C" w14:textId="77777777" w:rsidR="00403828" w:rsidRDefault="00403828" w:rsidP="00970B9E">
            <w:pPr>
              <w:rPr>
                <w:sz w:val="22"/>
                <w:szCs w:val="22"/>
              </w:rPr>
            </w:pPr>
            <w:r w:rsidRPr="00403828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>Достановой Татьяны Александровны</w:t>
            </w:r>
            <w:r w:rsidRPr="007E3DF0">
              <w:rPr>
                <w:sz w:val="22"/>
                <w:szCs w:val="22"/>
              </w:rPr>
              <w:t xml:space="preserve"> </w:t>
            </w:r>
          </w:p>
          <w:p w14:paraId="6BC672AF" w14:textId="4C1AD367" w:rsidR="000A3228" w:rsidRPr="003E5F62" w:rsidRDefault="00970B9E" w:rsidP="00970B9E">
            <w:pPr>
              <w:rPr>
                <w:b/>
                <w:sz w:val="22"/>
                <w:szCs w:val="22"/>
              </w:rPr>
            </w:pPr>
            <w:r w:rsidRPr="003E5F62">
              <w:rPr>
                <w:b/>
                <w:sz w:val="22"/>
                <w:szCs w:val="22"/>
              </w:rPr>
              <w:t>Дараган Ольга Валерьевна</w:t>
            </w:r>
          </w:p>
          <w:p w14:paraId="372A8655" w14:textId="514C116C" w:rsidR="000A3228" w:rsidRDefault="000A3228" w:rsidP="000A3228">
            <w:pPr>
              <w:rPr>
                <w:b/>
                <w:sz w:val="22"/>
                <w:szCs w:val="22"/>
              </w:rPr>
            </w:pPr>
          </w:p>
          <w:p w14:paraId="75702DF0" w14:textId="77777777" w:rsidR="000A3228" w:rsidRPr="003E5F62" w:rsidRDefault="000A3228" w:rsidP="000A3228">
            <w:pPr>
              <w:pStyle w:val="ae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E5F62">
              <w:rPr>
                <w:rFonts w:ascii="Times New Roman" w:hAnsi="Times New Roman"/>
                <w:color w:val="000000"/>
              </w:rPr>
              <w:t xml:space="preserve">__________________________ </w:t>
            </w:r>
            <w:r w:rsidRPr="003E5F62">
              <w:rPr>
                <w:rFonts w:ascii="Times New Roman" w:hAnsi="Times New Roman"/>
                <w:b/>
                <w:color w:val="000000"/>
              </w:rPr>
              <w:t>Дараган О.В</w:t>
            </w:r>
            <w:r w:rsidRPr="003E5F62">
              <w:rPr>
                <w:b/>
                <w:color w:val="000000"/>
              </w:rPr>
              <w:t>.</w:t>
            </w:r>
          </w:p>
          <w:p w14:paraId="6B9F3FD4" w14:textId="77777777" w:rsidR="000A3228" w:rsidRPr="007866D9" w:rsidRDefault="000A3228" w:rsidP="000A3228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09ABB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01CD55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D32646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24A1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7210E3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A2A9D0E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FD81CD1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0D66BF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CF9E908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6DB81C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E3D1310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811479E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9F56D6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77430E3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F844E28" w14:textId="1448FB29" w:rsidR="000A322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ED80BDE" w14:textId="77777777" w:rsidR="00747E50" w:rsidRPr="007866D9" w:rsidRDefault="00747E50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1B7184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82ACA5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A57EFA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1357B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FBD6D6D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D643AAC" w14:textId="77777777" w:rsidR="00403828" w:rsidRDefault="00403828" w:rsidP="007866D9">
            <w:pPr>
              <w:pStyle w:val="ae"/>
              <w:snapToGrid w:val="0"/>
              <w:jc w:val="both"/>
            </w:pPr>
          </w:p>
          <w:p w14:paraId="411BBBD9" w14:textId="1FA3E3BB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2E2090">
              <w:t>_______________________</w:t>
            </w:r>
            <w:r>
              <w:t xml:space="preserve"> / ____________ /</w:t>
            </w:r>
          </w:p>
        </w:tc>
      </w:tr>
    </w:tbl>
    <w:p w14:paraId="54FA1F2E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ABBF1" w14:textId="77777777" w:rsidR="00865F0C" w:rsidRDefault="00865F0C">
      <w:r>
        <w:separator/>
      </w:r>
    </w:p>
  </w:endnote>
  <w:endnote w:type="continuationSeparator" w:id="0">
    <w:p w14:paraId="725A4222" w14:textId="77777777" w:rsidR="00865F0C" w:rsidRDefault="0086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76FF8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1E399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BF847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8856C" w14:textId="77777777" w:rsidR="00865F0C" w:rsidRDefault="00865F0C">
      <w:r>
        <w:separator/>
      </w:r>
    </w:p>
  </w:footnote>
  <w:footnote w:type="continuationSeparator" w:id="0">
    <w:p w14:paraId="20D715FF" w14:textId="77777777" w:rsidR="00865F0C" w:rsidRDefault="0086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0BE3D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8D9D8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217A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94018"/>
    <w:rsid w:val="000A3228"/>
    <w:rsid w:val="000B665E"/>
    <w:rsid w:val="000E65A3"/>
    <w:rsid w:val="000F36AE"/>
    <w:rsid w:val="000F4C53"/>
    <w:rsid w:val="00103091"/>
    <w:rsid w:val="00126576"/>
    <w:rsid w:val="00133279"/>
    <w:rsid w:val="00154A54"/>
    <w:rsid w:val="0017295D"/>
    <w:rsid w:val="001858B8"/>
    <w:rsid w:val="001E58ED"/>
    <w:rsid w:val="00202D85"/>
    <w:rsid w:val="0020547A"/>
    <w:rsid w:val="0023384B"/>
    <w:rsid w:val="00254FA1"/>
    <w:rsid w:val="002804CE"/>
    <w:rsid w:val="00293ECF"/>
    <w:rsid w:val="002B200E"/>
    <w:rsid w:val="002B4B05"/>
    <w:rsid w:val="002B57AA"/>
    <w:rsid w:val="002B6691"/>
    <w:rsid w:val="002C1C00"/>
    <w:rsid w:val="002E2090"/>
    <w:rsid w:val="00357C48"/>
    <w:rsid w:val="00385123"/>
    <w:rsid w:val="003C4289"/>
    <w:rsid w:val="003D1FB9"/>
    <w:rsid w:val="003E5F62"/>
    <w:rsid w:val="003F47AF"/>
    <w:rsid w:val="00403828"/>
    <w:rsid w:val="00466699"/>
    <w:rsid w:val="00485920"/>
    <w:rsid w:val="004B2F7B"/>
    <w:rsid w:val="004D5C96"/>
    <w:rsid w:val="005162C4"/>
    <w:rsid w:val="005268D9"/>
    <w:rsid w:val="005550D0"/>
    <w:rsid w:val="00574BD2"/>
    <w:rsid w:val="005B4DDE"/>
    <w:rsid w:val="00602A31"/>
    <w:rsid w:val="00612368"/>
    <w:rsid w:val="006660A7"/>
    <w:rsid w:val="006803B4"/>
    <w:rsid w:val="00713AAD"/>
    <w:rsid w:val="00715999"/>
    <w:rsid w:val="007350A2"/>
    <w:rsid w:val="00743EBE"/>
    <w:rsid w:val="00747E50"/>
    <w:rsid w:val="00776A28"/>
    <w:rsid w:val="007866D9"/>
    <w:rsid w:val="00786CCC"/>
    <w:rsid w:val="007C0A59"/>
    <w:rsid w:val="007C1207"/>
    <w:rsid w:val="007D4E79"/>
    <w:rsid w:val="007E3DF0"/>
    <w:rsid w:val="008055A9"/>
    <w:rsid w:val="008547C6"/>
    <w:rsid w:val="00865F0C"/>
    <w:rsid w:val="00870582"/>
    <w:rsid w:val="008972B5"/>
    <w:rsid w:val="008A033D"/>
    <w:rsid w:val="008B7A86"/>
    <w:rsid w:val="00912CF9"/>
    <w:rsid w:val="00914130"/>
    <w:rsid w:val="00970B9E"/>
    <w:rsid w:val="00994888"/>
    <w:rsid w:val="00A0112C"/>
    <w:rsid w:val="00A14685"/>
    <w:rsid w:val="00A30B22"/>
    <w:rsid w:val="00AD3919"/>
    <w:rsid w:val="00AD537E"/>
    <w:rsid w:val="00AF5D50"/>
    <w:rsid w:val="00B33287"/>
    <w:rsid w:val="00B778AD"/>
    <w:rsid w:val="00BA190E"/>
    <w:rsid w:val="00BA66F1"/>
    <w:rsid w:val="00BB68AD"/>
    <w:rsid w:val="00BF0C5C"/>
    <w:rsid w:val="00C127C0"/>
    <w:rsid w:val="00C27132"/>
    <w:rsid w:val="00C567F1"/>
    <w:rsid w:val="00C769E4"/>
    <w:rsid w:val="00C974FB"/>
    <w:rsid w:val="00CA4DB3"/>
    <w:rsid w:val="00CD0EED"/>
    <w:rsid w:val="00CF7032"/>
    <w:rsid w:val="00D2741C"/>
    <w:rsid w:val="00D467F4"/>
    <w:rsid w:val="00DA7D78"/>
    <w:rsid w:val="00E57B3F"/>
    <w:rsid w:val="00F305B6"/>
    <w:rsid w:val="00F30956"/>
    <w:rsid w:val="00F44882"/>
    <w:rsid w:val="00F644BD"/>
    <w:rsid w:val="00F731D1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8E871A"/>
  <w15:chartTrackingRefBased/>
  <w15:docId w15:val="{BB0C0C94-DDD2-4002-B19E-C4F62388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7E3DF0"/>
    <w:rPr>
      <w:i/>
      <w:iCs/>
    </w:rPr>
  </w:style>
  <w:style w:type="paragraph" w:styleId="af0">
    <w:name w:val="List Paragraph"/>
    <w:basedOn w:val="a"/>
    <w:uiPriority w:val="34"/>
    <w:qFormat/>
    <w:rsid w:val="0074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2025-04-22T14:33:00Z</cp:lastPrinted>
  <dcterms:created xsi:type="dcterms:W3CDTF">2026-03-02T07:25:00Z</dcterms:created>
  <dcterms:modified xsi:type="dcterms:W3CDTF">2026-03-03T06:12:00Z</dcterms:modified>
</cp:coreProperties>
</file>