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095"/>
      </w:tblGrid>
      <w:tr>
        <w:tblPrEx/>
        <w:trPr>
          <w:trHeight w:val="11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Арбитражный суд Архангельской области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  <w:p>
            <w:pPr>
              <w:pStyle w:val="83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83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От финансового управляющего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Рыжкова Александра Петровича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Газизовой Натальи Андреевны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83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pStyle w:val="836"/>
        <w:ind w:left="720" w:hanging="72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Положение</w:t>
      </w:r>
      <w:r>
        <w:rPr>
          <w:rFonts w:ascii="Times New Roman" w:hAnsi="Times New Roman" w:eastAsia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836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о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порядке, об условиях и о сроках реализации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имущества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Рыжкова Александра Петровича</w:t>
      </w:r>
      <w:r>
        <w:rPr>
          <w:rFonts w:ascii="Times New Roman" w:hAnsi="Times New Roman" w:eastAsia="Times New Roman" w:cs="Times New Roman"/>
          <w:b/>
          <w:sz w:val="20"/>
          <w:szCs w:val="20"/>
          <w:lang w:val="en-US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8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дата рождения: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20.07.1964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, место рождения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: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пос. Каменка Мезенского р-на Архангельской обл.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, СНИЛС: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043-190-868 47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, ИНН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291700230117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регистрация по месту жительства: 164750, Архангельская область, г Мезень, ул Победы, д 32, кв 2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)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Сведения об имуществе и порядке ознакомления с ним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7059" w:type="dxa"/>
            <w:vAlign w:val="top"/>
            <w:textDirection w:val="lrTb"/>
            <w:noWrap w:val="false"/>
          </w:tcPr>
          <w:tbl>
            <w:tblPr>
              <w:tblW w:w="683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№ лот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а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Описание, характеристика имущества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Количество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Начальная цена, руб.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W w:w="603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3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val="ru-RU"/>
                    </w:rPr>
                    <w:t xml:space="preserve">1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val="en-US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47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3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Вид объекта недвижимости: Земельный участок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· Кадастровый номер: 29:11:020310:5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· Назначение: данные отсутствуют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· Виды разрешенного использования: Для ведения личного подсобного хозяйства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· Местоположение: обл. Архангельская, р-н Мезенский, п. Каменка, ул. Октябрьская, дом 22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· Площадь: 907.6 кв.м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217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3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539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3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289 000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292c2f"/>
                      <w:sz w:val="20"/>
                      <w:szCs w:val="20"/>
                      <w:highlight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Ознакомление с имуществом производится по адресу: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обл. Архангельская, р-н Мезенский, п. Каменка, ул. Октябрьская, дом 22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с момента публикации сообщения о продаже имущества и до окончания приема заявок по предварительной записи по телефону: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89600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Сроки продажи имущества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Организовать продажу имущества в течение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дня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со дня утверждения судом настоящего Положения.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Организатор торгов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Финансовый управляющий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Рыжкова Александра Петровича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Газизова Наталья Андреевна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действующий на основании решения Арбитражного суда Ханты-Мансийского автономного округа от </w:t>
            </w:r>
            <w:r>
              <w:rPr>
                <w:rFonts w:ascii="Times New Roman" w:hAnsi="Times New Roman" w:eastAsia="Times New Roman" w:cs="Times New Roman"/>
                <w:color w:val="333333"/>
                <w:sz w:val="20"/>
                <w:szCs w:val="20"/>
                <w:highlight w:val="white"/>
              </w:rPr>
              <w:t xml:space="preserve">08.04.2025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г. по делу №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А05-1875/2025 И.А. Баранов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Организатор торгов выполняет следующие функции: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 опубликовывает и размещает сообщение о продаже имущества и сообщение о результатах проведения торгов;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 определяет участников торгов;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 определяет победителя торгов и подписывает протокол о результатах проведения торгов;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 уведомл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яет заявителей и участников торгов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о результатах проведения торгов.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Сведения об организаторе торгов: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 почтовый адрес: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163046, обл Архангельская, г Архангельск, ул Воскресенская, д 59, этаж 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 адрес электронной почты: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gazizova.natalya@internet.ru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 контактный номер: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89600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Форма торгов и форма представления предложений о цене имущества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Продажа имущества должника осуществляется путем проведения открытых торгов в форме аукциона с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открытой формой представления предложений о цене имущества.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Место проведения торгов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Торги проводятся в электронной форме на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электронной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площадке «Новые информационные сервисы», размещенной на сайте https://nistp.ru/ в сети Интернет.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Размер задатка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Лот № 1: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10 %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Срок и порядок внесения задатка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1. Срок внесения задатка -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не позднее даты ок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ончания срока приема заявок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 участие в торгах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2. Внесение задатка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осуществляется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 следующим реквизитам: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Валюта получаемого перевода: Российский рубль (RUB)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Получатель:  Рыжков Александр Петрович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Счет получателя: № 40817810804002338013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Банк Получателя: АРХАНГЕЛЬСКОЕ ОТДЕЛЕНИЕ № 8637 ПАО СБЕРБАНК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Корр. счет: 30101810100000000601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БИК: 041117601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ИНН: 7707083893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КПП:  290102001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Шаг аукциона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Лот № 1: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10 %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Сообщение о продаж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 имущества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Сообщение о продаже имущества публикуется в газете «Коммерсантъ», а также размещается на Едином федеральном реестре сведен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ий о банкротстве не позднее, чем за 30 дней до даты проведения торгов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Текст сообщения должен содержать следующие сведения: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сведения о форме проведения торгов и форме представления предложений о цене имущества;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порядок, место, срок и время представления заявок на участие в торгах 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предложений о цене имущества (даты и время начала и окончания представления указанных заявок, дата и время начала предста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вления указанных предложений);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размер задатка, сроки и порядок внесения задатка, реквизиты счетов, на которые вноси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тся задаток;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начальная цена продажи имущества;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величина повышения начальной цены продажи имущества ("шаг аукциона");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порядок и критерии выявления победит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еля торгов;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дата, время и место подведения результатов торгов;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порядок и срок заключения договора купли-продажи имущества;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сроки платежей, реквизиты счетов, на которые вносятся платежи;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сведения об организаторе торгов, его почтовый адрес, адрес электронной почты, номер контактного телефона.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Заявка на участие в торгах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Заявка на участие в торгах составляется в произвольной форме на русском языке и должна содержать следующие сведения: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а) наименование, организационно-правовая форма, место нахождения, почтовый адрес заявителя (для юридического лица);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б) фамилия, имя, отчество, паспо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ртные данные, сведения о месте жительства заявителя (для физического лица);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в) номер контактного телефона, адрес электронной почты заявителя;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г) сведения о наличии или об отсутствии заинтересованности заявителя по отношению к должнику, кредиторам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арбит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Для участия в от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тся акцептом 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оговора о задатке.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Заявит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течение тридцати мин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ут с момента представления заявки на участие в торгах такая заявка с помощью программно-аппа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Срок представле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ния заявок на участие 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то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ргах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Определение участников торгов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позднее тридцати минут после окон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течение пяти календарн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ых дней со дня подписания и направления протокола об определении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 участи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Решение об отказе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в допуске заявителя к участию в торгах принимается в случае, если: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 заявка на участие в торгах не соответствует требованиям, указанным в сообщении о проведении торгов;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 представленные з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аявителем документы не соответствуют установленным к ним требованиям или недостоверны;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Порядок проведения торгов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с указанием точного времени их поступления, а также времени, оставшегося до истечения срока представления таких предложений.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Торги проводятся путем повышения начальной цены продажи имущества на величину, равную "шагу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аукциона".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ать минут с момента представления каждого из таких предложений.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а) предложение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о цене представлен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 по истечении установленного срока представления предложений о цене;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в) одним участником представлено второе предложение о цене под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ряд при отсутствии предложений других участников торгов.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Выигравшим аукцион признается участник, предложивший наиболее высокую цену за продаваемое имущество.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Подведение результатов торгов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позднее тридцати минут с момента завершения торгов оператором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Организатор торгов рассматривает, подписывает квалифицир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ки протокола.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Протокол о результатах проведения то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ргов размещается оператором электронной площадки на электронной площадке.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позднее тридцати минут после размещения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случае, если не были представлены заявки на участие в торгах или к участию в торгах был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допущен только один участник, организатор торгов принимает реше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ние о признании торгов несостоявшимися.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окончания срока представления заявок на участие в торгах при отсутствии заявок на участие в торгах;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получения от организатора торгов протокола об определении участни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ков торгов, согласно которому к участию в торгах не допущен ни 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дин заявитель или допущен только один участник.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Организат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позднее тридцати ми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нут после размеще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тствии с представленным им предложением о цене имущества.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15.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Порядок и срок заключения договора купли-продажи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имущества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течение пяти дней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случае отказа или уклонения победителя торгов от подписания договора купли-продажи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имущества в течение пяти дней со дня получения предложения финансового управляющего о заключении такого договора внесенный задаток ему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Условия возврата задатка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Условия оплаты имущества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Валюта получаемого перевода: Российский рубль (RUB)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Получатель:  Рыжков Александр Петрович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Счет получателя: № 40817810804002338013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Банк Получателя: АРХАНГЕЛЬСКОЕ ОТДЕЛЕНИЕ № 8637 ПАО СБЕРБАНК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Корр. счет: 30101810100000000601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БИК: 041117601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ИНН: 7707083893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КПП:  290102001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заключении договора с лицом, выигравшим торги, сумма внесенного им задатка засчитывается в счет исполнения договора.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Оформление договора купли-продажи имущества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Обязательными условиями договора купли-продажи имущества являются: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сведения об имуществе, его составе, характеристиках, описание имущества;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цена продажи имущества;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порядок и срок передачи имущества покупателю;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сведения о наличии или об отсутствии обременении в отношении имущества, в том числе публичного сервитута;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предусмотренные законодательством Российской Федерации условия.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нами и оформляемому в соответствии с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instrText xml:space="preserve">HYPERLINK "consultantplus://offline/ref=C170E87E5106903B2C2693164E83ABCA2276C913842C8ACC75FF6C560D0667AC2FE2ED39A0D15019R9r5M"</w:instrTex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fldChar w:fldCharType="separate"/>
            </w:r>
            <w:r>
              <w:rPr>
                <w:rStyle w:val="838"/>
                <w:rFonts w:ascii="Times New Roman" w:hAnsi="Times New Roman" w:eastAsia="Times New Roman" w:cs="Times New Roman"/>
                <w:sz w:val="20"/>
                <w:szCs w:val="20"/>
              </w:rPr>
              <w:t xml:space="preserve">законодательством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Российской Федерации.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Проведение повторных торгов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роведении повторных торгов и об установлении начальной цены продажи имущества.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Повторные торги проводятся в соответствии с условиями проведения первоначальных торгов.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Продажа имущества посредством публичного предложения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случае, если повторные торги по продаже имущества должника признаны несостоявш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Величина снижения начальной цены продажи имущества должника - 10 %.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Сообщение о продаже имущества посредством публичного предложения публикуется в газете «Коммерсантъ», а также размеща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ется на Едином федеральном реестре сведений о банкротстве за 3 дней до даты начала приема заяв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установлен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При участии в торгах посредством публичного предложения заявитель обязан обеспечить поступление задатка на счета,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Заявки на участие в торгах, поступившие в 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Определение участник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ов торгов, проводимых в форме публичного предложения осуществляется в следующем порядке: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одного из следующих случаев: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конк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урсным кредитором предмета залога за собой;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окончания периода проведения торгов.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Если имеются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завершения торгов вследствие оставления конкурсным кредитором предмета залога за собой;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окончания периода проведения торгов.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получения от организатора торгов (по окончании любого периода проведения торгов ил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один участник;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окончания последнего периода проведения торгов или завершения торгов вследствие поступления электронного сообщения о заве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ршении торгов вследствие оставления конкурсным кредитором предмета залога за собой, при отсутствии заявок на участие в торгах.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Организатор торгов рассматривает, подписывает квалифицированной электронной подписью и направляет опе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Протокол о результатах пров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позднее тридцати минут после размещения на электронной площадке указанных прото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</w:tbl>
    <w:p>
      <w:pPr>
        <w:pStyle w:val="83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Style w:val="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Style w:val="832"/>
        <w:ind w:lef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Приказом Минэк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Style w:val="839"/>
        <w:jc w:val="both"/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br w:type="textWrapping" w:clear="all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Рыжкова Александра Петровича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" w:type="auto"/>
            <w:vAlign w:val="center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Н.А. Газизова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pStyle w:val="832"/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833">
    <w:name w:val="Основной шрифт абзаца"/>
    <w:next w:val="833"/>
    <w:link w:val="832"/>
    <w:uiPriority w:val="1"/>
    <w:semiHidden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paragraph" w:styleId="836">
    <w:name w:val="Обычный1"/>
    <w:next w:val="836"/>
    <w:link w:val="832"/>
    <w:rPr>
      <w:rFonts w:ascii="Times New Roman" w:hAnsi="Times New Roman" w:eastAsia="Times New Roman"/>
      <w:lang w:val="ru-RU" w:eastAsia="ru-RU" w:bidi="ar-SA"/>
    </w:rPr>
  </w:style>
  <w:style w:type="table" w:styleId="837">
    <w:name w:val="Сетка таблицы"/>
    <w:basedOn w:val="834"/>
    <w:next w:val="837"/>
    <w:link w:val="832"/>
    <w:uiPriority w:val="59"/>
    <w:pPr>
      <w:spacing w:after="0" w:line="240" w:lineRule="auto"/>
    </w:pPr>
    <w:tblPr/>
  </w:style>
  <w:style w:type="character" w:styleId="838">
    <w:name w:val="Гиперссылка"/>
    <w:next w:val="838"/>
    <w:link w:val="832"/>
    <w:uiPriority w:val="99"/>
    <w:unhideWhenUsed/>
    <w:rPr>
      <w:color w:val="0000ff"/>
      <w:u w:val="single"/>
    </w:rPr>
  </w:style>
  <w:style w:type="paragraph" w:styleId="839">
    <w:name w:val="ConsPlusNonformat"/>
    <w:next w:val="839"/>
    <w:link w:val="832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40">
    <w:name w:val="Обычный (веб)"/>
    <w:basedOn w:val="832"/>
    <w:next w:val="840"/>
    <w:link w:val="832"/>
    <w:pPr>
      <w:spacing w:before="240" w:after="240"/>
      <w:widowControl/>
    </w:pPr>
    <w:rPr>
      <w:sz w:val="24"/>
      <w:szCs w:val="24"/>
    </w:rPr>
  </w:style>
  <w:style w:type="character" w:styleId="841" w:default="1">
    <w:name w:val="Default Paragraph Font"/>
    <w:uiPriority w:val="1"/>
    <w:semiHidden/>
    <w:unhideWhenUsed/>
  </w:style>
  <w:style w:type="numbering" w:styleId="842" w:default="1">
    <w:name w:val="No List"/>
    <w:uiPriority w:val="99"/>
    <w:semiHidden/>
    <w:unhideWhenUsed/>
  </w:style>
  <w:style w:type="table" w:styleId="84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alesh</cp:lastModifiedBy>
  <cp:revision>6</cp:revision>
  <dcterms:created xsi:type="dcterms:W3CDTF">2025-12-09T12:03:00Z</dcterms:created>
  <dcterms:modified xsi:type="dcterms:W3CDTF">2026-02-23T11:25:37Z</dcterms:modified>
  <cp:version>1048576</cp:version>
</cp:coreProperties>
</file>