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B94AC6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B94AC6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B94AC6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B94AC6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B94AC6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B94AC6">
        <w:rPr>
          <w:rStyle w:val="paragraph"/>
          <w:rFonts w:ascii="Times New Roman" w:hAnsi="Times New Roman"/>
          <w:sz w:val="18"/>
          <w:szCs w:val="18"/>
        </w:rPr>
        <w:tab/>
      </w:r>
      <w:r w:rsidRPr="00B94AC6">
        <w:rPr>
          <w:rStyle w:val="paragraph"/>
          <w:rFonts w:ascii="Times New Roman" w:hAnsi="Times New Roman"/>
          <w:sz w:val="18"/>
          <w:szCs w:val="18"/>
        </w:rPr>
        <w:tab/>
      </w:r>
      <w:r w:rsidRPr="00B94AC6">
        <w:rPr>
          <w:rStyle w:val="paragraph"/>
          <w:rFonts w:ascii="Times New Roman" w:hAnsi="Times New Roman"/>
          <w:sz w:val="18"/>
          <w:szCs w:val="18"/>
        </w:rPr>
        <w:tab/>
      </w:r>
      <w:r w:rsidRPr="00B94AC6">
        <w:rPr>
          <w:rStyle w:val="paragraph"/>
          <w:rFonts w:ascii="Times New Roman" w:hAnsi="Times New Roman"/>
          <w:sz w:val="18"/>
          <w:szCs w:val="18"/>
        </w:rPr>
        <w:tab/>
      </w:r>
      <w:r w:rsidRPr="00B94AC6">
        <w:rPr>
          <w:rStyle w:val="paragraph"/>
          <w:rFonts w:ascii="Times New Roman" w:hAnsi="Times New Roman"/>
          <w:sz w:val="18"/>
          <w:szCs w:val="18"/>
        </w:rPr>
        <w:tab/>
      </w:r>
      <w:r w:rsidRPr="00B94AC6">
        <w:rPr>
          <w:rStyle w:val="paragraph"/>
          <w:rFonts w:ascii="Times New Roman" w:hAnsi="Times New Roman"/>
          <w:sz w:val="18"/>
          <w:szCs w:val="18"/>
        </w:rPr>
        <w:tab/>
      </w:r>
      <w:r w:rsidRPr="00B94AC6">
        <w:rPr>
          <w:rStyle w:val="paragraph"/>
          <w:rFonts w:ascii="Times New Roman" w:hAnsi="Times New Roman"/>
          <w:sz w:val="18"/>
          <w:szCs w:val="18"/>
        </w:rPr>
        <w:tab/>
      </w:r>
      <w:r w:rsidRPr="00B94AC6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B94AC6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B94AC6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B94AC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B94AC6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B94AC6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63E708C0" w:rsidR="000A052A" w:rsidRPr="00B94AC6" w:rsidRDefault="00B94AC6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94AC6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B94AC6">
        <w:rPr>
          <w:rStyle w:val="paragraph"/>
          <w:rFonts w:ascii="Times New Roman" w:hAnsi="Times New Roman"/>
          <w:sz w:val="18"/>
          <w:szCs w:val="18"/>
        </w:rPr>
        <w:t>Годоноаги</w:t>
      </w:r>
      <w:proofErr w:type="spellEnd"/>
      <w:r w:rsidRPr="00B94AC6">
        <w:rPr>
          <w:rStyle w:val="paragraph"/>
          <w:rFonts w:ascii="Times New Roman" w:hAnsi="Times New Roman"/>
          <w:sz w:val="18"/>
          <w:szCs w:val="18"/>
        </w:rPr>
        <w:t xml:space="preserve"> Константина Александровича (</w:t>
      </w:r>
      <w:proofErr w:type="spellStart"/>
      <w:r w:rsidRPr="00B94AC6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B94AC6">
        <w:rPr>
          <w:rStyle w:val="paragraph"/>
          <w:rFonts w:ascii="Times New Roman" w:hAnsi="Times New Roman"/>
          <w:sz w:val="18"/>
          <w:szCs w:val="18"/>
        </w:rPr>
        <w:t xml:space="preserve">./м.р.:07.02.2001, гор. Тверь Тверская область Россия , СНИЛС 20457935166, ИНН 690403981744, адрес: 443001, Самарская область, г. Самара, ул. </w:t>
      </w:r>
      <w:proofErr w:type="spellStart"/>
      <w:r w:rsidRPr="00B94AC6">
        <w:rPr>
          <w:rStyle w:val="paragraph"/>
          <w:rFonts w:ascii="Times New Roman" w:hAnsi="Times New Roman"/>
          <w:sz w:val="18"/>
          <w:szCs w:val="18"/>
        </w:rPr>
        <w:t>Арцыбушевская</w:t>
      </w:r>
      <w:proofErr w:type="spellEnd"/>
      <w:r w:rsidRPr="00B94AC6">
        <w:rPr>
          <w:rStyle w:val="paragraph"/>
          <w:rFonts w:ascii="Times New Roman" w:hAnsi="Times New Roman"/>
          <w:sz w:val="18"/>
          <w:szCs w:val="18"/>
        </w:rPr>
        <w:t xml:space="preserve">, д. 160, кв. 2), </w:t>
      </w:r>
      <w:proofErr w:type="spellStart"/>
      <w:r w:rsidRPr="00B94AC6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B94AC6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B94AC6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B94AC6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действующая на основании Решения Арбитражного суда Самарской области от 18.06.2025 г. по делу № А55-17504/2025</w:t>
      </w:r>
      <w:r w:rsidR="00BE49EC" w:rsidRPr="00B94AC6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B94AC6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B94AC6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B94AC6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B94AC6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B94AC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B94AC6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B94AC6">
        <w:rPr>
          <w:rFonts w:ascii="Times New Roman" w:hAnsi="Times New Roman"/>
          <w:sz w:val="18"/>
          <w:szCs w:val="18"/>
        </w:rPr>
        <w:t>,</w:t>
      </w:r>
      <w:r w:rsidR="000A052A" w:rsidRPr="00B94AC6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B94AC6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B94AC6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B31C827" w14:textId="77777777" w:rsidR="00B94AC6" w:rsidRPr="00B94AC6" w:rsidRDefault="00B94AC6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94AC6">
        <w:rPr>
          <w:rFonts w:ascii="Times New Roman" w:hAnsi="Times New Roman"/>
          <w:i/>
          <w:sz w:val="20"/>
          <w:szCs w:val="20"/>
        </w:rPr>
        <w:t>Лот №1: Транспортное средство: Марка, модель: LADA 4x4 212140 Тип ТС: Легковой универсал Категория: В Год изготовления: 2024 Цвет кузова: Зеленый Мощность двигателя, л.с. (кВт) - ПТС: 1643 01095408890 СТС: 99 69 600614 VIN: XTA212140R2528526 Номер кузова: XTA212140R2528526 Регистрационный знак: Х698КМ763 (далее – «Имущество»)</w:t>
      </w:r>
      <w:r w:rsidRPr="00B94AC6">
        <w:rPr>
          <w:rFonts w:ascii="Times New Roman" w:hAnsi="Times New Roman"/>
          <w:i/>
          <w:sz w:val="20"/>
          <w:szCs w:val="20"/>
        </w:rPr>
        <w:t>.</w:t>
      </w:r>
    </w:p>
    <w:p w14:paraId="2F3975F4" w14:textId="63EC214F" w:rsidR="00444125" w:rsidRPr="00B94AC6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94AC6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B94AC6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94AC6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B94AC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94AC6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B94AC6" w:rsidRPr="00B94AC6">
        <w:rPr>
          <w:rStyle w:val="paragraph"/>
          <w:rFonts w:ascii="Times New Roman" w:hAnsi="Times New Roman"/>
          <w:sz w:val="18"/>
          <w:szCs w:val="18"/>
        </w:rPr>
        <w:t>Годоноага</w:t>
      </w:r>
      <w:proofErr w:type="spellEnd"/>
      <w:r w:rsidR="00B94AC6" w:rsidRPr="00B94AC6">
        <w:rPr>
          <w:rStyle w:val="paragraph"/>
          <w:rFonts w:ascii="Times New Roman" w:hAnsi="Times New Roman"/>
          <w:sz w:val="18"/>
          <w:szCs w:val="18"/>
        </w:rPr>
        <w:t xml:space="preserve"> Константин Александрович </w:t>
      </w:r>
      <w:r w:rsidR="00BE49EC" w:rsidRPr="00B94AC6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B94AC6" w:rsidRPr="00B94AC6">
        <w:rPr>
          <w:rStyle w:val="paragraph"/>
          <w:rFonts w:ascii="Times New Roman" w:hAnsi="Times New Roman"/>
          <w:sz w:val="18"/>
          <w:szCs w:val="18"/>
        </w:rPr>
        <w:t>40817810650223678943</w:t>
      </w:r>
      <w:r w:rsidR="00BE49EC" w:rsidRPr="00B94AC6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B94AC6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B94AC6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94AC6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B94AC6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B94AC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94AC6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B94AC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94AC6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B94AC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94AC6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B94AC6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B94AC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94AC6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B94AC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94AC6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B94AC6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B94AC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94AC6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B94AC6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B94AC6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B94AC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B94AC6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B94AC6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B94AC6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94AC6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B94AC6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B94AC6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B94AC6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4AC6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B94AC6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4AC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B94AC6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675B8263" w:rsidR="003C3A95" w:rsidRPr="00B94AC6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B94AC6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B94AC6" w:rsidRPr="00B94AC6">
              <w:rPr>
                <w:rStyle w:val="paragraph"/>
                <w:i/>
                <w:sz w:val="18"/>
                <w:szCs w:val="18"/>
              </w:rPr>
              <w:t>Годоноаги</w:t>
            </w:r>
            <w:proofErr w:type="spellEnd"/>
            <w:r w:rsidR="00B94AC6" w:rsidRPr="00B94AC6">
              <w:rPr>
                <w:rStyle w:val="paragraph"/>
                <w:i/>
                <w:sz w:val="18"/>
                <w:szCs w:val="18"/>
              </w:rPr>
              <w:t xml:space="preserve"> Константина Александровича (</w:t>
            </w:r>
            <w:proofErr w:type="spellStart"/>
            <w:r w:rsidR="00B94AC6" w:rsidRPr="00B94AC6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B94AC6" w:rsidRPr="00B94AC6">
              <w:rPr>
                <w:rStyle w:val="paragraph"/>
                <w:i/>
                <w:sz w:val="18"/>
                <w:szCs w:val="18"/>
              </w:rPr>
              <w:t xml:space="preserve">./м.р.:07.02.2001, гор. Тверь Тверская область Россия , СНИЛС 20457935166, ИНН 690403981744, адрес: 443001, Самарская область, г. Самара, ул. </w:t>
            </w:r>
            <w:proofErr w:type="spellStart"/>
            <w:r w:rsidR="00B94AC6" w:rsidRPr="00B94AC6">
              <w:rPr>
                <w:rStyle w:val="paragraph"/>
                <w:i/>
                <w:sz w:val="18"/>
                <w:szCs w:val="18"/>
              </w:rPr>
              <w:t>Арцыбушевская</w:t>
            </w:r>
            <w:proofErr w:type="spellEnd"/>
            <w:r w:rsidR="00B94AC6" w:rsidRPr="00B94AC6">
              <w:rPr>
                <w:rStyle w:val="paragraph"/>
                <w:i/>
                <w:sz w:val="18"/>
                <w:szCs w:val="18"/>
              </w:rPr>
              <w:t>, д. 160, кв. 2)</w:t>
            </w:r>
            <w:r w:rsidRPr="00B94AC6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B94AC6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B94AC6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B94AC6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B94AC6">
              <w:t xml:space="preserve"> </w:t>
            </w:r>
            <w:r w:rsidR="00C22527" w:rsidRPr="00B94AC6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B94AC6">
              <w:rPr>
                <w:rStyle w:val="paragraph"/>
                <w:i/>
                <w:sz w:val="18"/>
                <w:szCs w:val="18"/>
              </w:rPr>
              <w:t>)</w:t>
            </w:r>
            <w:r w:rsidRPr="00B94AC6">
              <w:rPr>
                <w:lang w:val="ru-RU"/>
              </w:rPr>
              <w:t>.</w:t>
            </w:r>
          </w:p>
          <w:p w14:paraId="7E16AF1F" w14:textId="77777777" w:rsidR="00017565" w:rsidRPr="00B94AC6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0FE15208" w:rsidR="00B16CC1" w:rsidRPr="00B94AC6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B94A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B94AC6" w:rsidRPr="00B94A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Годоноага</w:t>
            </w:r>
            <w:proofErr w:type="spellEnd"/>
            <w:r w:rsidR="00B94AC6" w:rsidRPr="00B94A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Константин Александрович</w:t>
            </w:r>
          </w:p>
          <w:p w14:paraId="09451E7A" w14:textId="0930BDA9" w:rsidR="00685584" w:rsidRPr="00B94AC6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94A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B94AC6" w:rsidRPr="00B94A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40817810650223678943</w:t>
            </w:r>
          </w:p>
          <w:p w14:paraId="7B183B3D" w14:textId="6792E416" w:rsidR="00BE49EC" w:rsidRPr="00B94AC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94A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94AC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94A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94AC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94A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94AC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94A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B94AC6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94A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B94AC6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B94AC6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B94AC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B94AC6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B94AC6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B94A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B94A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B94AC6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B94A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B94A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B94AC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B94AC6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B94A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B94AC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B94AC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B94A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B94A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B94A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B94AC6" w:rsidRDefault="00BE49EC" w:rsidP="00B94A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B94AC6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B94AC6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B94AC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B94AC6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2CD7" w14:textId="77777777" w:rsidR="009D04AA" w:rsidRDefault="009D04AA" w:rsidP="005F791F">
      <w:pPr>
        <w:spacing w:after="0" w:line="240" w:lineRule="auto"/>
      </w:pPr>
      <w:r>
        <w:separator/>
      </w:r>
    </w:p>
  </w:endnote>
  <w:endnote w:type="continuationSeparator" w:id="0">
    <w:p w14:paraId="6727079A" w14:textId="77777777" w:rsidR="009D04AA" w:rsidRDefault="009D04AA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F67D5" w14:textId="77777777" w:rsidR="009D04AA" w:rsidRDefault="009D04AA" w:rsidP="005F791F">
      <w:pPr>
        <w:spacing w:after="0" w:line="240" w:lineRule="auto"/>
      </w:pPr>
      <w:r>
        <w:separator/>
      </w:r>
    </w:p>
  </w:footnote>
  <w:footnote w:type="continuationSeparator" w:id="0">
    <w:p w14:paraId="6599CD46" w14:textId="77777777" w:rsidR="009D04AA" w:rsidRDefault="009D04AA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B350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D04AA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94AC6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2026-04-17T07:02:00Z</dcterms:created>
  <dcterms:modified xsi:type="dcterms:W3CDTF">2026-04-17T07:02:00Z</dcterms:modified>
</cp:coreProperties>
</file>