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село Вирга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3 февраля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_79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Неверовой Марии Валерьевны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12.12.1984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Вирга Нижнеломоского р-на, Пензенской обл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094-970-017 97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582701675754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442147, Пензенская область,село Вирга, ул Центральная, 4</w:t>
      </w:r>
      <w:r>
        <w:rPr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</w:t>
      </w:r>
      <w:r>
        <w:rPr>
          <w:sz w:val="24"/>
          <w:szCs w:val="24"/>
        </w:rPr>
        <w:t xml:space="preserve">АС Пензенской области от 26.08.2024 г. по делу № А49-6479/2024 Петрова Н.Н</w:t>
      </w:r>
      <w:r>
        <w:t xml:space="preserve">.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/>
      <w:r>
        <w:rPr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Неверовой Марии Валерьевны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Неверовой Марии Валерьевны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t xml:space="preserve">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Пензенской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еверовой Мария Валерьевны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paragraph" w:styleId="1_798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alesh</cp:lastModifiedBy>
  <cp:revision>3</cp:revision>
  <dcterms:created xsi:type="dcterms:W3CDTF">2025-12-26T11:44:00Z</dcterms:created>
  <dcterms:modified xsi:type="dcterms:W3CDTF">2026-02-03T13:59:14Z</dcterms:modified>
</cp:coreProperties>
</file>