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F241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F241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F241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F241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F2412">
        <w:rPr>
          <w:rStyle w:val="paragraph"/>
          <w:rFonts w:ascii="Times New Roman" w:hAnsi="Times New Roman"/>
          <w:sz w:val="18"/>
          <w:szCs w:val="18"/>
        </w:rPr>
        <w:tab/>
      </w:r>
      <w:r w:rsidRPr="003F2412">
        <w:rPr>
          <w:rStyle w:val="paragraph"/>
          <w:rFonts w:ascii="Times New Roman" w:hAnsi="Times New Roman"/>
          <w:sz w:val="18"/>
          <w:szCs w:val="18"/>
        </w:rPr>
        <w:tab/>
      </w:r>
      <w:r w:rsidRPr="003F2412">
        <w:rPr>
          <w:rStyle w:val="paragraph"/>
          <w:rFonts w:ascii="Times New Roman" w:hAnsi="Times New Roman"/>
          <w:sz w:val="18"/>
          <w:szCs w:val="18"/>
        </w:rPr>
        <w:tab/>
      </w:r>
      <w:r w:rsidRPr="003F2412">
        <w:rPr>
          <w:rStyle w:val="paragraph"/>
          <w:rFonts w:ascii="Times New Roman" w:hAnsi="Times New Roman"/>
          <w:sz w:val="18"/>
          <w:szCs w:val="18"/>
        </w:rPr>
        <w:tab/>
      </w:r>
      <w:r w:rsidRPr="003F2412">
        <w:rPr>
          <w:rStyle w:val="paragraph"/>
          <w:rFonts w:ascii="Times New Roman" w:hAnsi="Times New Roman"/>
          <w:sz w:val="18"/>
          <w:szCs w:val="18"/>
        </w:rPr>
        <w:tab/>
      </w:r>
      <w:r w:rsidRPr="003F2412">
        <w:rPr>
          <w:rStyle w:val="paragraph"/>
          <w:rFonts w:ascii="Times New Roman" w:hAnsi="Times New Roman"/>
          <w:sz w:val="18"/>
          <w:szCs w:val="18"/>
        </w:rPr>
        <w:tab/>
      </w:r>
      <w:r w:rsidRPr="003F2412">
        <w:rPr>
          <w:rStyle w:val="paragraph"/>
          <w:rFonts w:ascii="Times New Roman" w:hAnsi="Times New Roman"/>
          <w:sz w:val="18"/>
          <w:szCs w:val="18"/>
        </w:rPr>
        <w:tab/>
      </w:r>
      <w:r w:rsidRPr="003F241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F241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F241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F24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F241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F241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D5BA1A7" w:rsidR="000A052A" w:rsidRPr="003F2412" w:rsidRDefault="003F2412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>Финансовый управляющий Шишканова Андрея Александровича (</w:t>
      </w:r>
      <w:proofErr w:type="spellStart"/>
      <w:r w:rsidRPr="003F241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F2412">
        <w:rPr>
          <w:rStyle w:val="paragraph"/>
          <w:rFonts w:ascii="Times New Roman" w:hAnsi="Times New Roman"/>
          <w:sz w:val="18"/>
          <w:szCs w:val="18"/>
        </w:rPr>
        <w:t xml:space="preserve">./м.р.:06.02.1991, гор. Аркадак Саратовской обл. , СНИЛС 13721840042, ИНН 640201394082, адрес: 412210, Саратовская обл., р-н Аркадакский, г. Аркадак, ул. им Сергея Есенина, д. 12), </w:t>
      </w:r>
      <w:proofErr w:type="spellStart"/>
      <w:r w:rsidRPr="003F241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F241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F241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F241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F241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F241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Саратовской области от 03.06.2025 г. (</w:t>
      </w:r>
      <w:proofErr w:type="spellStart"/>
      <w:r w:rsidRPr="003F2412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3F2412">
        <w:rPr>
          <w:rStyle w:val="paragraph"/>
          <w:rFonts w:ascii="Times New Roman" w:hAnsi="Times New Roman"/>
          <w:sz w:val="18"/>
          <w:szCs w:val="18"/>
        </w:rPr>
        <w:t>. от 03.06.2025 г.) по делу № А57-11005/2025</w:t>
      </w:r>
      <w:r w:rsidR="00BE49EC" w:rsidRPr="003F241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3F241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F241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F24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F2412">
        <w:rPr>
          <w:rFonts w:ascii="Times New Roman" w:hAnsi="Times New Roman"/>
          <w:sz w:val="18"/>
          <w:szCs w:val="18"/>
        </w:rPr>
        <w:t>,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F241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F241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1536DC8" w14:textId="77777777" w:rsidR="003F2412" w:rsidRPr="003F2412" w:rsidRDefault="003F241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F2412">
        <w:rPr>
          <w:rFonts w:ascii="Times New Roman" w:hAnsi="Times New Roman"/>
          <w:i/>
          <w:sz w:val="20"/>
          <w:szCs w:val="20"/>
        </w:rPr>
        <w:t>Лот №1: Транспортное средство LADA GRANTA 219110, 2015 года выпуска, VIN: XTA219110FY201816. (далее – «Имущество»)</w:t>
      </w:r>
      <w:r w:rsidRPr="003F2412">
        <w:rPr>
          <w:rFonts w:ascii="Times New Roman" w:hAnsi="Times New Roman"/>
          <w:i/>
          <w:sz w:val="20"/>
          <w:szCs w:val="20"/>
        </w:rPr>
        <w:t>.</w:t>
      </w:r>
    </w:p>
    <w:p w14:paraId="2F3975F4" w14:textId="062E828F" w:rsidR="00444125" w:rsidRPr="003F241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F241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F241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F24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F241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F2412" w:rsidRPr="003F2412">
        <w:rPr>
          <w:rStyle w:val="paragraph"/>
          <w:rFonts w:ascii="Times New Roman" w:hAnsi="Times New Roman"/>
          <w:sz w:val="18"/>
          <w:szCs w:val="18"/>
        </w:rPr>
        <w:t xml:space="preserve">Шишканов Андрей Александрович </w:t>
      </w:r>
      <w:r w:rsidR="00BE49EC" w:rsidRPr="003F241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F2412" w:rsidRPr="003F2412">
        <w:rPr>
          <w:rStyle w:val="paragraph"/>
          <w:rFonts w:ascii="Times New Roman" w:hAnsi="Times New Roman"/>
          <w:sz w:val="18"/>
          <w:szCs w:val="18"/>
        </w:rPr>
        <w:t>40817810550223272355</w:t>
      </w:r>
      <w:r w:rsidR="00BE49EC" w:rsidRPr="003F241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F241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F241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F241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F241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3F2412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3F241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3F241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F241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F241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241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F241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F24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F241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F241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F241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F241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F241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F2412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3F241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241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F241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241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F241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A11A5E0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241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F2412" w:rsidRPr="003F2412">
              <w:rPr>
                <w:i/>
                <w:sz w:val="18"/>
                <w:szCs w:val="18"/>
                <w:lang w:val="ru-RU"/>
              </w:rPr>
              <w:t>Шишканова Андрея Александровича (</w:t>
            </w:r>
            <w:proofErr w:type="spellStart"/>
            <w:r w:rsidR="003F2412" w:rsidRPr="003F241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F2412" w:rsidRPr="003F2412">
              <w:rPr>
                <w:i/>
                <w:sz w:val="18"/>
                <w:szCs w:val="18"/>
                <w:lang w:val="ru-RU"/>
              </w:rPr>
              <w:t>./м.р.:06.02.1991, гор. Аркадак Саратовской обл. , СНИЛС 13721840042, ИНН 640201394082, адрес: 412210, Саратовская обл., р-н Аркадакский, г. Аркадак, ул. им Сергея Есенина, д. 12)</w:t>
            </w:r>
            <w:r w:rsidRPr="003F2412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F241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F241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F241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F241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F241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F241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6997F946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241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F2412" w:rsidRPr="003F2412">
              <w:rPr>
                <w:i/>
                <w:sz w:val="18"/>
                <w:szCs w:val="18"/>
                <w:lang w:val="ru-RU"/>
              </w:rPr>
              <w:t>Шишканов Андрей Александрович</w:t>
            </w:r>
          </w:p>
          <w:p w14:paraId="31AB20DA" w14:textId="33F22EA9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2412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F2412" w:rsidRPr="003F2412">
              <w:rPr>
                <w:i/>
                <w:sz w:val="18"/>
                <w:szCs w:val="18"/>
                <w:lang w:val="ru-RU"/>
              </w:rPr>
              <w:t>40817810550223272355</w:t>
            </w:r>
          </w:p>
          <w:p w14:paraId="0D181B26" w14:textId="77777777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2412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2412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2412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3F241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2412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3F2412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3F2412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3F241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F241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F241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3F2412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3F2412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F241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F241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F241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F241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F241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7D25AC" w14:textId="77777777" w:rsidR="003F2412" w:rsidRPr="003F2412" w:rsidRDefault="003F241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F24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3F2412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F241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0DD9" w14:textId="77777777" w:rsidR="00E66DC0" w:rsidRDefault="00E66DC0" w:rsidP="005F791F">
      <w:pPr>
        <w:spacing w:after="0" w:line="240" w:lineRule="auto"/>
      </w:pPr>
      <w:r>
        <w:separator/>
      </w:r>
    </w:p>
  </w:endnote>
  <w:endnote w:type="continuationSeparator" w:id="0">
    <w:p w14:paraId="46E0DE68" w14:textId="77777777" w:rsidR="00E66DC0" w:rsidRDefault="00E66DC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1DEE" w14:textId="77777777" w:rsidR="00E66DC0" w:rsidRDefault="00E66DC0" w:rsidP="005F791F">
      <w:pPr>
        <w:spacing w:after="0" w:line="240" w:lineRule="auto"/>
      </w:pPr>
      <w:r>
        <w:separator/>
      </w:r>
    </w:p>
  </w:footnote>
  <w:footnote w:type="continuationSeparator" w:id="0">
    <w:p w14:paraId="7E092429" w14:textId="77777777" w:rsidR="00E66DC0" w:rsidRDefault="00E66DC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70CDA"/>
    <w:rsid w:val="00293399"/>
    <w:rsid w:val="003A2099"/>
    <w:rsid w:val="003C3A95"/>
    <w:rsid w:val="003D3E15"/>
    <w:rsid w:val="003F17D1"/>
    <w:rsid w:val="003F2412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66DC0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2026-04-08T10:03:00Z</dcterms:created>
  <dcterms:modified xsi:type="dcterms:W3CDTF">2026-04-08T10:03:00Z</dcterms:modified>
</cp:coreProperties>
</file>