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село Ключи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22 января 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Финансовый управляющий Вебера Александра Александровича Газизова Наталья Андреевна, действующая на основании решения Арбитражного суда Краснодарского края от 26.05.2025 г. (резолютивная часть объявлена 14.05.2025 г.) по делу № А32-15422/2025 А.А. Огилец, им</w:t>
      </w:r>
      <w:r>
        <w:rPr>
          <w:rFonts w:ascii="Times New Roman" w:hAnsi="Times New Roman"/>
          <w:sz w:val="24"/>
          <w:szCs w:val="24"/>
        </w:rPr>
        <w:t xml:space="preserve">енуемая в дальнейшем «Продавец», с одной стороны, 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 Вебера Александра Александровича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Вебера Александра Александровича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Краснодарского края</w:t>
      </w:r>
      <w:r/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Вебера Александра Александровича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next w:val="619"/>
    <w:link w:val="61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0">
    <w:name w:val="Основной шрифт абзаца"/>
    <w:next w:val="620"/>
    <w:link w:val="619"/>
    <w:uiPriority w:val="1"/>
    <w:semiHidden/>
    <w:unhideWhenUsed/>
  </w:style>
  <w:style w:type="table" w:styleId="621">
    <w:name w:val="Обычная таблица"/>
    <w:next w:val="621"/>
    <w:link w:val="619"/>
    <w:uiPriority w:val="99"/>
    <w:semiHidden/>
    <w:unhideWhenUsed/>
    <w:tblPr/>
  </w:style>
  <w:style w:type="numbering" w:styleId="622">
    <w:name w:val="Нет списка"/>
    <w:next w:val="622"/>
    <w:link w:val="619"/>
    <w:uiPriority w:val="99"/>
    <w:semiHidden/>
    <w:unhideWhenUsed/>
  </w:style>
  <w:style w:type="paragraph" w:styleId="623">
    <w:name w:val="Абзац списка"/>
    <w:basedOn w:val="619"/>
    <w:next w:val="623"/>
    <w:link w:val="619"/>
    <w:uiPriority w:val="34"/>
    <w:qFormat/>
    <w:pPr>
      <w:contextualSpacing/>
      <w:ind w:left="720"/>
    </w:p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2025-05-14T11:34:00Z</dcterms:created>
  <dcterms:modified xsi:type="dcterms:W3CDTF">2026-01-22T13:02:30Z</dcterms:modified>
  <cp:version>1048576</cp:version>
</cp:coreProperties>
</file>